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AC2" w:rsidRPr="00ED449D" w:rsidRDefault="005A6D50">
      <w:pPr>
        <w:rPr>
          <w:rFonts w:ascii="Arial" w:hAnsi="Arial" w:cs="Arial"/>
          <w:b/>
          <w:color w:val="002060"/>
        </w:rPr>
      </w:pPr>
      <w:bookmarkStart w:id="0" w:name="_GoBack"/>
      <w:bookmarkEnd w:id="0"/>
      <w:r w:rsidRPr="00ED449D">
        <w:rPr>
          <w:rFonts w:ascii="Arial" w:hAnsi="Arial" w:cs="Arial"/>
          <w:b/>
          <w:color w:val="002060"/>
        </w:rPr>
        <w:t xml:space="preserve">Making A Merger Happen - </w:t>
      </w:r>
      <w:r w:rsidR="00115A25" w:rsidRPr="00ED449D">
        <w:rPr>
          <w:rFonts w:ascii="Arial" w:hAnsi="Arial" w:cs="Arial"/>
          <w:b/>
          <w:color w:val="002060"/>
        </w:rPr>
        <w:t xml:space="preserve">The core components and key steps in a </w:t>
      </w:r>
      <w:r w:rsidR="00751674" w:rsidRPr="00ED449D">
        <w:rPr>
          <w:rFonts w:ascii="Arial" w:hAnsi="Arial" w:cs="Arial"/>
          <w:b/>
          <w:color w:val="002060"/>
        </w:rPr>
        <w:t>m</w:t>
      </w:r>
      <w:r w:rsidR="00470342" w:rsidRPr="00ED449D">
        <w:rPr>
          <w:rFonts w:ascii="Arial" w:hAnsi="Arial" w:cs="Arial"/>
          <w:b/>
          <w:color w:val="002060"/>
        </w:rPr>
        <w:t xml:space="preserve">erger process </w:t>
      </w:r>
    </w:p>
    <w:p w:rsidR="001F75C2" w:rsidRPr="003D2B2D" w:rsidRDefault="001F75C2">
      <w:pPr>
        <w:rPr>
          <w:rFonts w:ascii="Arial" w:hAnsi="Arial" w:cs="Arial"/>
        </w:rPr>
      </w:pPr>
      <w:r w:rsidRPr="003D2B2D">
        <w:rPr>
          <w:rFonts w:ascii="Arial" w:hAnsi="Arial" w:cs="Arial"/>
        </w:rPr>
        <w:t xml:space="preserve">This article is a follow on </w:t>
      </w:r>
      <w:r w:rsidR="00736D0E" w:rsidRPr="003D2B2D">
        <w:rPr>
          <w:rFonts w:ascii="Arial" w:hAnsi="Arial" w:cs="Arial"/>
        </w:rPr>
        <w:t xml:space="preserve">article </w:t>
      </w:r>
      <w:r w:rsidRPr="003D2B2D">
        <w:rPr>
          <w:rFonts w:ascii="Arial" w:hAnsi="Arial" w:cs="Arial"/>
        </w:rPr>
        <w:t>to the article that discussed the need to do a rigorous evaluation of the merger prospect before engaging in a formal process. In this article</w:t>
      </w:r>
      <w:r w:rsidR="00736D0E" w:rsidRPr="003D2B2D">
        <w:rPr>
          <w:rFonts w:ascii="Arial" w:hAnsi="Arial" w:cs="Arial"/>
        </w:rPr>
        <w:t>,</w:t>
      </w:r>
      <w:r w:rsidRPr="003D2B2D">
        <w:rPr>
          <w:rFonts w:ascii="Arial" w:hAnsi="Arial" w:cs="Arial"/>
        </w:rPr>
        <w:t xml:space="preserve"> we discuss the core elements and steps to be taken w</w:t>
      </w:r>
      <w:r w:rsidR="00C643F9" w:rsidRPr="003D2B2D">
        <w:rPr>
          <w:rFonts w:ascii="Arial" w:hAnsi="Arial" w:cs="Arial"/>
        </w:rPr>
        <w:t>h</w:t>
      </w:r>
      <w:r w:rsidRPr="003D2B2D">
        <w:rPr>
          <w:rFonts w:ascii="Arial" w:hAnsi="Arial" w:cs="Arial"/>
        </w:rPr>
        <w:t>e</w:t>
      </w:r>
      <w:r w:rsidR="00C643F9" w:rsidRPr="003D2B2D">
        <w:rPr>
          <w:rFonts w:ascii="Arial" w:hAnsi="Arial" w:cs="Arial"/>
        </w:rPr>
        <w:t>n</w:t>
      </w:r>
      <w:r w:rsidRPr="003D2B2D">
        <w:rPr>
          <w:rFonts w:ascii="Arial" w:hAnsi="Arial" w:cs="Arial"/>
        </w:rPr>
        <w:t xml:space="preserve"> you are engaged in a formal merger process.  </w:t>
      </w:r>
    </w:p>
    <w:tbl>
      <w:tblPr>
        <w:tblStyle w:val="TableGrid"/>
        <w:tblW w:w="0" w:type="auto"/>
        <w:tblLook w:val="04A0" w:firstRow="1" w:lastRow="0" w:firstColumn="1" w:lastColumn="0" w:noHBand="0" w:noVBand="1"/>
      </w:tblPr>
      <w:tblGrid>
        <w:gridCol w:w="9016"/>
      </w:tblGrid>
      <w:tr w:rsidR="00D617C9" w:rsidRPr="003D2B2D" w:rsidTr="00F55266">
        <w:tc>
          <w:tcPr>
            <w:tcW w:w="9242" w:type="dxa"/>
            <w:shd w:val="clear" w:color="auto" w:fill="DBE5F1" w:themeFill="accent1" w:themeFillTint="33"/>
          </w:tcPr>
          <w:p w:rsidR="00D617C9" w:rsidRPr="003D2B2D" w:rsidRDefault="00DD7B7B" w:rsidP="00F55266">
            <w:pPr>
              <w:rPr>
                <w:rFonts w:ascii="Arial" w:hAnsi="Arial" w:cs="Arial"/>
              </w:rPr>
            </w:pPr>
            <w:r w:rsidRPr="003D2B2D">
              <w:rPr>
                <w:rFonts w:ascii="Arial" w:hAnsi="Arial" w:cs="Arial"/>
              </w:rPr>
              <w:t>T</w:t>
            </w:r>
            <w:r w:rsidR="00D617C9" w:rsidRPr="003D2B2D">
              <w:rPr>
                <w:rFonts w:ascii="Arial" w:hAnsi="Arial" w:cs="Arial"/>
              </w:rPr>
              <w:t>op tips</w:t>
            </w:r>
          </w:p>
          <w:p w:rsidR="00D617C9" w:rsidRPr="003D2B2D" w:rsidRDefault="00D617C9" w:rsidP="00F55266">
            <w:pPr>
              <w:rPr>
                <w:rFonts w:ascii="Arial" w:hAnsi="Arial" w:cs="Arial"/>
              </w:rPr>
            </w:pPr>
          </w:p>
          <w:p w:rsidR="00D617C9" w:rsidRPr="003D2B2D" w:rsidRDefault="00D617C9" w:rsidP="00D617C9">
            <w:pPr>
              <w:pStyle w:val="ListParagraph"/>
              <w:numPr>
                <w:ilvl w:val="0"/>
                <w:numId w:val="5"/>
              </w:numPr>
              <w:spacing w:after="120"/>
              <w:ind w:left="567" w:hanging="567"/>
              <w:contextualSpacing w:val="0"/>
              <w:rPr>
                <w:rFonts w:ascii="Arial" w:hAnsi="Arial" w:cs="Arial"/>
              </w:rPr>
            </w:pPr>
            <w:r w:rsidRPr="003D2B2D">
              <w:rPr>
                <w:rFonts w:ascii="Arial" w:hAnsi="Arial" w:cs="Arial"/>
              </w:rPr>
              <w:t xml:space="preserve">It is important to invest </w:t>
            </w:r>
            <w:r w:rsidR="00736D0E" w:rsidRPr="003D2B2D">
              <w:rPr>
                <w:rFonts w:ascii="Arial" w:hAnsi="Arial" w:cs="Arial"/>
              </w:rPr>
              <w:t>in the up-</w:t>
            </w:r>
            <w:r w:rsidRPr="003D2B2D">
              <w:rPr>
                <w:rFonts w:ascii="Arial" w:hAnsi="Arial" w:cs="Arial"/>
              </w:rPr>
              <w:t>front planning and scoping the merger process.</w:t>
            </w:r>
          </w:p>
          <w:p w:rsidR="00D617C9" w:rsidRPr="003D2B2D" w:rsidRDefault="00D617C9" w:rsidP="00D617C9">
            <w:pPr>
              <w:pStyle w:val="ListParagraph"/>
              <w:numPr>
                <w:ilvl w:val="0"/>
                <w:numId w:val="5"/>
              </w:numPr>
              <w:spacing w:after="120"/>
              <w:ind w:left="567" w:hanging="567"/>
              <w:contextualSpacing w:val="0"/>
              <w:rPr>
                <w:rFonts w:ascii="Arial" w:hAnsi="Arial" w:cs="Arial"/>
              </w:rPr>
            </w:pPr>
            <w:r w:rsidRPr="003D2B2D">
              <w:rPr>
                <w:rFonts w:ascii="Arial" w:hAnsi="Arial" w:cs="Arial"/>
              </w:rPr>
              <w:t xml:space="preserve">A merger process is likely to be a new and very different experience for both organisations, so it is wise to get good professional advice and put an experienced project </w:t>
            </w:r>
            <w:r w:rsidR="00736D0E" w:rsidRPr="003D2B2D">
              <w:rPr>
                <w:rFonts w:ascii="Arial" w:hAnsi="Arial" w:cs="Arial"/>
              </w:rPr>
              <w:t xml:space="preserve">manager </w:t>
            </w:r>
            <w:r w:rsidRPr="003D2B2D">
              <w:rPr>
                <w:rFonts w:ascii="Arial" w:hAnsi="Arial" w:cs="Arial"/>
              </w:rPr>
              <w:t>in charge of the day-to-day management of the process.</w:t>
            </w:r>
          </w:p>
          <w:p w:rsidR="00D617C9" w:rsidRPr="003D2B2D" w:rsidRDefault="00D617C9" w:rsidP="00D617C9">
            <w:pPr>
              <w:pStyle w:val="ListParagraph"/>
              <w:numPr>
                <w:ilvl w:val="0"/>
                <w:numId w:val="5"/>
              </w:numPr>
              <w:spacing w:after="120"/>
              <w:ind w:left="567" w:hanging="567"/>
              <w:contextualSpacing w:val="0"/>
              <w:rPr>
                <w:rFonts w:ascii="Arial" w:hAnsi="Arial" w:cs="Arial"/>
              </w:rPr>
            </w:pPr>
            <w:r w:rsidRPr="003D2B2D">
              <w:rPr>
                <w:rFonts w:ascii="Arial" w:hAnsi="Arial" w:cs="Arial"/>
              </w:rPr>
              <w:t xml:space="preserve">Communicate, communicate and </w:t>
            </w:r>
            <w:r w:rsidR="00736D0E" w:rsidRPr="003D2B2D">
              <w:rPr>
                <w:rFonts w:ascii="Arial" w:hAnsi="Arial" w:cs="Arial"/>
              </w:rPr>
              <w:t xml:space="preserve">then </w:t>
            </w:r>
            <w:r w:rsidRPr="003D2B2D">
              <w:rPr>
                <w:rFonts w:ascii="Arial" w:hAnsi="Arial" w:cs="Arial"/>
              </w:rPr>
              <w:t>communicate some more.</w:t>
            </w:r>
          </w:p>
          <w:p w:rsidR="00D617C9" w:rsidRPr="003D2B2D" w:rsidRDefault="00D617C9" w:rsidP="00D617C9">
            <w:pPr>
              <w:pStyle w:val="ListParagraph"/>
              <w:numPr>
                <w:ilvl w:val="0"/>
                <w:numId w:val="5"/>
              </w:numPr>
              <w:spacing w:after="120"/>
              <w:ind w:left="567" w:hanging="567"/>
              <w:contextualSpacing w:val="0"/>
              <w:rPr>
                <w:rFonts w:ascii="Arial" w:hAnsi="Arial" w:cs="Arial"/>
              </w:rPr>
            </w:pPr>
            <w:r w:rsidRPr="003D2B2D">
              <w:rPr>
                <w:rFonts w:ascii="Arial" w:hAnsi="Arial" w:cs="Arial"/>
              </w:rPr>
              <w:t xml:space="preserve">Completing the merger is only the beginning. The real work will be in successfully integrating the two organisations, realising the merger benefits and getting the culture of the merged organisation right.   </w:t>
            </w:r>
          </w:p>
          <w:p w:rsidR="00D617C9" w:rsidRPr="003D2B2D" w:rsidRDefault="00D617C9" w:rsidP="00F55266">
            <w:pPr>
              <w:rPr>
                <w:rFonts w:ascii="Arial" w:hAnsi="Arial" w:cs="Arial"/>
              </w:rPr>
            </w:pPr>
          </w:p>
        </w:tc>
      </w:tr>
    </w:tbl>
    <w:p w:rsidR="00D617C9" w:rsidRPr="00ED449D" w:rsidRDefault="00D617C9" w:rsidP="00D617C9">
      <w:pPr>
        <w:rPr>
          <w:rFonts w:ascii="Arial" w:hAnsi="Arial" w:cs="Arial"/>
        </w:rPr>
      </w:pPr>
    </w:p>
    <w:p w:rsidR="002870EE" w:rsidRPr="00ED449D" w:rsidRDefault="002870EE">
      <w:pPr>
        <w:rPr>
          <w:rFonts w:ascii="Arial" w:hAnsi="Arial" w:cs="Arial"/>
          <w:b/>
          <w:color w:val="002060"/>
        </w:rPr>
      </w:pPr>
      <w:r w:rsidRPr="00ED449D">
        <w:rPr>
          <w:rFonts w:ascii="Arial" w:hAnsi="Arial" w:cs="Arial"/>
          <w:b/>
          <w:color w:val="002060"/>
        </w:rPr>
        <w:t>1. Appoint champions for the merger process</w:t>
      </w:r>
    </w:p>
    <w:p w:rsidR="00D021CC" w:rsidRPr="00ED449D" w:rsidRDefault="00736D0E" w:rsidP="002870EE">
      <w:pPr>
        <w:rPr>
          <w:rFonts w:ascii="Arial" w:hAnsi="Arial" w:cs="Arial"/>
        </w:rPr>
      </w:pPr>
      <w:r w:rsidRPr="00ED449D">
        <w:rPr>
          <w:rFonts w:ascii="Arial" w:hAnsi="Arial" w:cs="Arial"/>
        </w:rPr>
        <w:t>The</w:t>
      </w:r>
      <w:r w:rsidR="002870EE" w:rsidRPr="00ED449D">
        <w:rPr>
          <w:rFonts w:ascii="Arial" w:hAnsi="Arial" w:cs="Arial"/>
        </w:rPr>
        <w:t xml:space="preserve"> </w:t>
      </w:r>
      <w:r w:rsidRPr="00ED449D">
        <w:rPr>
          <w:rFonts w:ascii="Arial" w:hAnsi="Arial" w:cs="Arial"/>
        </w:rPr>
        <w:t xml:space="preserve">champions for the merger </w:t>
      </w:r>
      <w:r w:rsidR="00B50A47" w:rsidRPr="00ED449D">
        <w:rPr>
          <w:rFonts w:ascii="Arial" w:hAnsi="Arial" w:cs="Arial"/>
        </w:rPr>
        <w:t xml:space="preserve">should </w:t>
      </w:r>
      <w:r w:rsidR="002870EE" w:rsidRPr="00ED449D">
        <w:rPr>
          <w:rFonts w:ascii="Arial" w:hAnsi="Arial" w:cs="Arial"/>
        </w:rPr>
        <w:t>be the chair</w:t>
      </w:r>
      <w:r w:rsidRPr="00ED449D">
        <w:rPr>
          <w:rFonts w:ascii="Arial" w:hAnsi="Arial" w:cs="Arial"/>
        </w:rPr>
        <w:t>person</w:t>
      </w:r>
      <w:r w:rsidR="002870EE" w:rsidRPr="00ED449D">
        <w:rPr>
          <w:rFonts w:ascii="Arial" w:hAnsi="Arial" w:cs="Arial"/>
        </w:rPr>
        <w:t xml:space="preserve">s of the merging </w:t>
      </w:r>
      <w:r w:rsidRPr="00ED449D">
        <w:rPr>
          <w:rFonts w:ascii="Arial" w:hAnsi="Arial" w:cs="Arial"/>
        </w:rPr>
        <w:t>organisation</w:t>
      </w:r>
      <w:r w:rsidR="002870EE" w:rsidRPr="00ED449D">
        <w:rPr>
          <w:rFonts w:ascii="Arial" w:hAnsi="Arial" w:cs="Arial"/>
        </w:rPr>
        <w:t>s.</w:t>
      </w:r>
      <w:r w:rsidRPr="00ED449D">
        <w:rPr>
          <w:rFonts w:ascii="Arial" w:hAnsi="Arial" w:cs="Arial"/>
        </w:rPr>
        <w:t xml:space="preserve"> The two chief executives need to play a key role in supporting in the chairpersons throughout the process, reporting on progress and bringing items requiring decision to their attention. </w:t>
      </w:r>
      <w:r w:rsidR="002870EE" w:rsidRPr="00ED449D">
        <w:rPr>
          <w:rFonts w:ascii="Arial" w:hAnsi="Arial" w:cs="Arial"/>
        </w:rPr>
        <w:t xml:space="preserve"> </w:t>
      </w:r>
      <w:r w:rsidR="00D021CC" w:rsidRPr="00ED449D">
        <w:rPr>
          <w:rFonts w:ascii="Arial" w:hAnsi="Arial" w:cs="Arial"/>
        </w:rPr>
        <w:t>This group w</w:t>
      </w:r>
      <w:r w:rsidRPr="00ED449D">
        <w:rPr>
          <w:rFonts w:ascii="Arial" w:hAnsi="Arial" w:cs="Arial"/>
        </w:rPr>
        <w:t>ill</w:t>
      </w:r>
      <w:r w:rsidR="00D021CC" w:rsidRPr="00ED449D">
        <w:rPr>
          <w:rFonts w:ascii="Arial" w:hAnsi="Arial" w:cs="Arial"/>
        </w:rPr>
        <w:t xml:space="preserve"> </w:t>
      </w:r>
      <w:r w:rsidR="00B50A47" w:rsidRPr="00ED449D">
        <w:rPr>
          <w:rFonts w:ascii="Arial" w:hAnsi="Arial" w:cs="Arial"/>
        </w:rPr>
        <w:t xml:space="preserve">oversee the process, </w:t>
      </w:r>
      <w:r w:rsidR="00D021CC" w:rsidRPr="00ED449D">
        <w:rPr>
          <w:rFonts w:ascii="Arial" w:hAnsi="Arial" w:cs="Arial"/>
        </w:rPr>
        <w:t xml:space="preserve">agree </w:t>
      </w:r>
      <w:r w:rsidR="00B50A47" w:rsidRPr="00ED449D">
        <w:rPr>
          <w:rFonts w:ascii="Arial" w:hAnsi="Arial" w:cs="Arial"/>
        </w:rPr>
        <w:t>the terms of reference for the merger process and review progress.</w:t>
      </w:r>
    </w:p>
    <w:p w:rsidR="00B50A47" w:rsidRPr="00ED449D" w:rsidRDefault="00FD0EB7" w:rsidP="002870EE">
      <w:pPr>
        <w:rPr>
          <w:rFonts w:ascii="Arial" w:hAnsi="Arial" w:cs="Arial"/>
        </w:rPr>
      </w:pPr>
      <w:r w:rsidRPr="00ED449D">
        <w:rPr>
          <w:rFonts w:ascii="Arial" w:hAnsi="Arial" w:cs="Arial"/>
        </w:rPr>
        <w:t xml:space="preserve">A joint merger team should be established with equal representation for both parties. </w:t>
      </w:r>
      <w:r w:rsidR="00B50A47" w:rsidRPr="00ED449D">
        <w:rPr>
          <w:rFonts w:ascii="Arial" w:hAnsi="Arial" w:cs="Arial"/>
        </w:rPr>
        <w:t xml:space="preserve">The team should </w:t>
      </w:r>
      <w:r w:rsidR="00736D0E" w:rsidRPr="00ED449D">
        <w:rPr>
          <w:rFonts w:ascii="Arial" w:hAnsi="Arial" w:cs="Arial"/>
        </w:rPr>
        <w:t xml:space="preserve">be led by </w:t>
      </w:r>
      <w:r w:rsidR="00C40F21" w:rsidRPr="00ED449D">
        <w:rPr>
          <w:rFonts w:ascii="Arial" w:hAnsi="Arial" w:cs="Arial"/>
        </w:rPr>
        <w:t xml:space="preserve">the </w:t>
      </w:r>
      <w:r w:rsidR="00736D0E" w:rsidRPr="00ED449D">
        <w:rPr>
          <w:rFonts w:ascii="Arial" w:hAnsi="Arial" w:cs="Arial"/>
        </w:rPr>
        <w:t>tw</w:t>
      </w:r>
      <w:r w:rsidR="00C40F21" w:rsidRPr="00ED449D">
        <w:rPr>
          <w:rFonts w:ascii="Arial" w:hAnsi="Arial" w:cs="Arial"/>
        </w:rPr>
        <w:t>o</w:t>
      </w:r>
      <w:r w:rsidR="00736D0E" w:rsidRPr="00ED449D">
        <w:rPr>
          <w:rFonts w:ascii="Arial" w:hAnsi="Arial" w:cs="Arial"/>
        </w:rPr>
        <w:t xml:space="preserve"> chief executives and </w:t>
      </w:r>
      <w:r w:rsidR="00B50A47" w:rsidRPr="00ED449D">
        <w:rPr>
          <w:rFonts w:ascii="Arial" w:hAnsi="Arial" w:cs="Arial"/>
        </w:rPr>
        <w:t>include</w:t>
      </w:r>
      <w:r w:rsidR="00C643F9" w:rsidRPr="00ED449D">
        <w:rPr>
          <w:rFonts w:ascii="Arial" w:hAnsi="Arial" w:cs="Arial"/>
        </w:rPr>
        <w:t>,</w:t>
      </w:r>
      <w:r w:rsidR="00B50A47" w:rsidRPr="00ED449D">
        <w:rPr>
          <w:rFonts w:ascii="Arial" w:hAnsi="Arial" w:cs="Arial"/>
        </w:rPr>
        <w:t xml:space="preserve"> </w:t>
      </w:r>
      <w:r w:rsidR="00736D0E" w:rsidRPr="00ED449D">
        <w:rPr>
          <w:rFonts w:ascii="Arial" w:hAnsi="Arial" w:cs="Arial"/>
        </w:rPr>
        <w:t>where relevant</w:t>
      </w:r>
      <w:r w:rsidR="00C643F9" w:rsidRPr="00ED449D">
        <w:rPr>
          <w:rFonts w:ascii="Arial" w:hAnsi="Arial" w:cs="Arial"/>
        </w:rPr>
        <w:t>,</w:t>
      </w:r>
      <w:r w:rsidR="00736D0E" w:rsidRPr="00ED449D">
        <w:rPr>
          <w:rFonts w:ascii="Arial" w:hAnsi="Arial" w:cs="Arial"/>
        </w:rPr>
        <w:t xml:space="preserve"> </w:t>
      </w:r>
      <w:r w:rsidR="00B50A47" w:rsidRPr="00ED449D">
        <w:rPr>
          <w:rFonts w:ascii="Arial" w:hAnsi="Arial" w:cs="Arial"/>
        </w:rPr>
        <w:t>the respective heads of HR &amp; Finance and be supported by appropriate professional advisors as and when required. Member</w:t>
      </w:r>
      <w:r w:rsidR="001A78E2" w:rsidRPr="00ED449D">
        <w:rPr>
          <w:rFonts w:ascii="Arial" w:hAnsi="Arial" w:cs="Arial"/>
        </w:rPr>
        <w:t>s</w:t>
      </w:r>
      <w:r w:rsidR="00B50A47" w:rsidRPr="00ED449D">
        <w:rPr>
          <w:rFonts w:ascii="Arial" w:hAnsi="Arial" w:cs="Arial"/>
        </w:rPr>
        <w:t xml:space="preserve"> of the team will be agreed by the process champions.  </w:t>
      </w:r>
      <w:r w:rsidR="00C643F9" w:rsidRPr="00ED449D">
        <w:rPr>
          <w:rFonts w:ascii="Arial" w:hAnsi="Arial" w:cs="Arial"/>
        </w:rPr>
        <w:t>The merger team should</w:t>
      </w:r>
      <w:r w:rsidR="001A78E2" w:rsidRPr="00ED449D">
        <w:rPr>
          <w:rFonts w:ascii="Arial" w:hAnsi="Arial" w:cs="Arial"/>
        </w:rPr>
        <w:t xml:space="preserve"> draw up a workplan for the merger process</w:t>
      </w:r>
      <w:r w:rsidR="00C643F9" w:rsidRPr="00ED449D">
        <w:rPr>
          <w:rFonts w:ascii="Arial" w:hAnsi="Arial" w:cs="Arial"/>
        </w:rPr>
        <w:t xml:space="preserve"> and get sign-off from the process champions</w:t>
      </w:r>
      <w:r w:rsidR="001A78E2" w:rsidRPr="00ED449D">
        <w:rPr>
          <w:rFonts w:ascii="Arial" w:hAnsi="Arial" w:cs="Arial"/>
        </w:rPr>
        <w:t>.</w:t>
      </w:r>
    </w:p>
    <w:p w:rsidR="002870EE" w:rsidRPr="00ED449D" w:rsidRDefault="003108D8" w:rsidP="002870EE">
      <w:pPr>
        <w:rPr>
          <w:rFonts w:ascii="Arial" w:hAnsi="Arial" w:cs="Arial"/>
        </w:rPr>
      </w:pPr>
      <w:r w:rsidRPr="00ED449D">
        <w:rPr>
          <w:rFonts w:ascii="Arial" w:hAnsi="Arial" w:cs="Arial"/>
        </w:rPr>
        <w:t>The respective boards of directors should also consider establi</w:t>
      </w:r>
      <w:r w:rsidR="000163DD" w:rsidRPr="00ED449D">
        <w:rPr>
          <w:rFonts w:ascii="Arial" w:hAnsi="Arial" w:cs="Arial"/>
        </w:rPr>
        <w:t>shing a sub-committee to monitor</w:t>
      </w:r>
      <w:r w:rsidRPr="00ED449D">
        <w:rPr>
          <w:rFonts w:ascii="Arial" w:hAnsi="Arial" w:cs="Arial"/>
        </w:rPr>
        <w:t xml:space="preserve"> the process.</w:t>
      </w:r>
    </w:p>
    <w:p w:rsidR="00470342" w:rsidRPr="00ED449D" w:rsidRDefault="002870EE" w:rsidP="00470342">
      <w:pPr>
        <w:rPr>
          <w:rFonts w:ascii="Arial" w:hAnsi="Arial" w:cs="Arial"/>
          <w:b/>
          <w:color w:val="002060"/>
        </w:rPr>
      </w:pPr>
      <w:r w:rsidRPr="00ED449D">
        <w:rPr>
          <w:rFonts w:ascii="Arial" w:hAnsi="Arial" w:cs="Arial"/>
          <w:b/>
          <w:color w:val="002060"/>
        </w:rPr>
        <w:t>2</w:t>
      </w:r>
      <w:r w:rsidR="0077798E" w:rsidRPr="00ED449D">
        <w:rPr>
          <w:rFonts w:ascii="Arial" w:hAnsi="Arial" w:cs="Arial"/>
          <w:b/>
          <w:color w:val="002060"/>
        </w:rPr>
        <w:t xml:space="preserve">. </w:t>
      </w:r>
      <w:r w:rsidR="00470342" w:rsidRPr="00ED449D">
        <w:rPr>
          <w:rFonts w:ascii="Arial" w:hAnsi="Arial" w:cs="Arial"/>
          <w:b/>
          <w:color w:val="002060"/>
        </w:rPr>
        <w:t>“Communicate, communicate, communicate.”</w:t>
      </w:r>
    </w:p>
    <w:p w:rsidR="005B1810" w:rsidRPr="00ED449D" w:rsidRDefault="00470342">
      <w:pPr>
        <w:rPr>
          <w:rFonts w:ascii="Arial" w:hAnsi="Arial" w:cs="Arial"/>
        </w:rPr>
      </w:pPr>
      <w:r w:rsidRPr="00ED449D">
        <w:rPr>
          <w:rFonts w:ascii="Arial" w:hAnsi="Arial" w:cs="Arial"/>
        </w:rPr>
        <w:t>Let staff, management</w:t>
      </w:r>
      <w:r w:rsidR="00C40F21" w:rsidRPr="00ED449D">
        <w:rPr>
          <w:rFonts w:ascii="Arial" w:hAnsi="Arial" w:cs="Arial"/>
        </w:rPr>
        <w:t>,</w:t>
      </w:r>
      <w:r w:rsidRPr="00ED449D">
        <w:rPr>
          <w:rFonts w:ascii="Arial" w:hAnsi="Arial" w:cs="Arial"/>
        </w:rPr>
        <w:t xml:space="preserve"> b</w:t>
      </w:r>
      <w:r w:rsidR="00C40F21" w:rsidRPr="00ED449D">
        <w:rPr>
          <w:rFonts w:ascii="Arial" w:hAnsi="Arial" w:cs="Arial"/>
        </w:rPr>
        <w:t xml:space="preserve">eneficiaries, </w:t>
      </w:r>
      <w:r w:rsidR="00FD0EB7" w:rsidRPr="00ED449D">
        <w:rPr>
          <w:rFonts w:ascii="Arial" w:hAnsi="Arial" w:cs="Arial"/>
        </w:rPr>
        <w:t>funders, volunteers, patrons, etc</w:t>
      </w:r>
      <w:r w:rsidR="00C40F21" w:rsidRPr="00ED449D">
        <w:rPr>
          <w:rFonts w:ascii="Arial" w:hAnsi="Arial" w:cs="Arial"/>
        </w:rPr>
        <w:t>.</w:t>
      </w:r>
      <w:r w:rsidR="00FD0EB7" w:rsidRPr="00ED449D">
        <w:rPr>
          <w:rFonts w:ascii="Arial" w:hAnsi="Arial" w:cs="Arial"/>
        </w:rPr>
        <w:t xml:space="preserve"> </w:t>
      </w:r>
      <w:r w:rsidRPr="00ED449D">
        <w:rPr>
          <w:rFonts w:ascii="Arial" w:hAnsi="Arial" w:cs="Arial"/>
        </w:rPr>
        <w:t>know that a merger process is taking place and provide regular status updates</w:t>
      </w:r>
      <w:r w:rsidR="00C643F9" w:rsidRPr="00ED449D">
        <w:rPr>
          <w:rFonts w:ascii="Arial" w:hAnsi="Arial" w:cs="Arial"/>
        </w:rPr>
        <w:t>,</w:t>
      </w:r>
      <w:r w:rsidRPr="00ED449D">
        <w:rPr>
          <w:rFonts w:ascii="Arial" w:hAnsi="Arial" w:cs="Arial"/>
        </w:rPr>
        <w:t xml:space="preserve"> even when there isn’t much to report.  It is also important to listen and respond as best you can to concerns and fears that may be raised.</w:t>
      </w:r>
      <w:r w:rsidR="000163DD" w:rsidRPr="00ED449D">
        <w:rPr>
          <w:rFonts w:ascii="Arial" w:hAnsi="Arial" w:cs="Arial"/>
        </w:rPr>
        <w:t xml:space="preserve"> </w:t>
      </w:r>
      <w:r w:rsidR="00153BF8" w:rsidRPr="00ED449D">
        <w:rPr>
          <w:rFonts w:ascii="Arial" w:hAnsi="Arial" w:cs="Arial"/>
        </w:rPr>
        <w:t xml:space="preserve"> </w:t>
      </w:r>
    </w:p>
    <w:p w:rsidR="00470342" w:rsidRPr="00ED449D" w:rsidRDefault="00153BF8">
      <w:pPr>
        <w:rPr>
          <w:rFonts w:ascii="Arial" w:hAnsi="Arial" w:cs="Arial"/>
        </w:rPr>
      </w:pPr>
      <w:r w:rsidRPr="00ED449D">
        <w:rPr>
          <w:rFonts w:ascii="Arial" w:hAnsi="Arial" w:cs="Arial"/>
        </w:rPr>
        <w:t xml:space="preserve">The respective organisations will have responsibility for their </w:t>
      </w:r>
      <w:r w:rsidR="00C40F21" w:rsidRPr="00ED449D">
        <w:rPr>
          <w:rFonts w:ascii="Arial" w:hAnsi="Arial" w:cs="Arial"/>
        </w:rPr>
        <w:t xml:space="preserve">own </w:t>
      </w:r>
      <w:r w:rsidRPr="00ED449D">
        <w:rPr>
          <w:rFonts w:ascii="Arial" w:hAnsi="Arial" w:cs="Arial"/>
        </w:rPr>
        <w:t xml:space="preserve">internal communications </w:t>
      </w:r>
      <w:r w:rsidR="005B1810" w:rsidRPr="00ED449D">
        <w:rPr>
          <w:rFonts w:ascii="Arial" w:hAnsi="Arial" w:cs="Arial"/>
        </w:rPr>
        <w:t xml:space="preserve">(staff &amp; clients) </w:t>
      </w:r>
      <w:r w:rsidRPr="00ED449D">
        <w:rPr>
          <w:rFonts w:ascii="Arial" w:hAnsi="Arial" w:cs="Arial"/>
        </w:rPr>
        <w:t xml:space="preserve">and public communications </w:t>
      </w:r>
      <w:r w:rsidR="005B1810" w:rsidRPr="00ED449D">
        <w:rPr>
          <w:rFonts w:ascii="Arial" w:hAnsi="Arial" w:cs="Arial"/>
        </w:rPr>
        <w:t xml:space="preserve">(funders, media, general public etc.) </w:t>
      </w:r>
      <w:r w:rsidRPr="00ED449D">
        <w:rPr>
          <w:rFonts w:ascii="Arial" w:hAnsi="Arial" w:cs="Arial"/>
        </w:rPr>
        <w:t xml:space="preserve">should </w:t>
      </w:r>
      <w:r w:rsidR="001961A0" w:rsidRPr="00ED449D">
        <w:rPr>
          <w:rFonts w:ascii="Arial" w:hAnsi="Arial" w:cs="Arial"/>
        </w:rPr>
        <w:t xml:space="preserve">be </w:t>
      </w:r>
      <w:r w:rsidRPr="00ED449D">
        <w:rPr>
          <w:rFonts w:ascii="Arial" w:hAnsi="Arial" w:cs="Arial"/>
        </w:rPr>
        <w:t xml:space="preserve">agreed and managed by the </w:t>
      </w:r>
      <w:r w:rsidR="005B1810" w:rsidRPr="00ED449D">
        <w:rPr>
          <w:rFonts w:ascii="Arial" w:hAnsi="Arial" w:cs="Arial"/>
        </w:rPr>
        <w:t>merger team.</w:t>
      </w:r>
      <w:r w:rsidRPr="00ED449D">
        <w:rPr>
          <w:rFonts w:ascii="Arial" w:hAnsi="Arial" w:cs="Arial"/>
        </w:rPr>
        <w:t xml:space="preserve"> </w:t>
      </w:r>
    </w:p>
    <w:p w:rsidR="00DD7B7B" w:rsidRPr="00ED449D" w:rsidRDefault="00DD7B7B">
      <w:pPr>
        <w:rPr>
          <w:rFonts w:ascii="Arial" w:hAnsi="Arial" w:cs="Arial"/>
          <w:b/>
        </w:rPr>
      </w:pPr>
    </w:p>
    <w:p w:rsidR="00470342" w:rsidRPr="00ED449D" w:rsidRDefault="002870EE">
      <w:pPr>
        <w:rPr>
          <w:rFonts w:ascii="Arial" w:hAnsi="Arial" w:cs="Arial"/>
          <w:b/>
          <w:color w:val="002060"/>
        </w:rPr>
      </w:pPr>
      <w:r w:rsidRPr="00ED449D">
        <w:rPr>
          <w:rFonts w:ascii="Arial" w:hAnsi="Arial" w:cs="Arial"/>
          <w:b/>
          <w:color w:val="002060"/>
        </w:rPr>
        <w:lastRenderedPageBreak/>
        <w:t>3</w:t>
      </w:r>
      <w:r w:rsidR="0077798E" w:rsidRPr="00ED449D">
        <w:rPr>
          <w:rFonts w:ascii="Arial" w:hAnsi="Arial" w:cs="Arial"/>
          <w:b/>
          <w:color w:val="002060"/>
        </w:rPr>
        <w:t xml:space="preserve">. </w:t>
      </w:r>
      <w:proofErr w:type="gramStart"/>
      <w:r w:rsidR="00D2614A" w:rsidRPr="00ED449D">
        <w:rPr>
          <w:rFonts w:ascii="Arial" w:hAnsi="Arial" w:cs="Arial"/>
          <w:b/>
          <w:color w:val="002060"/>
        </w:rPr>
        <w:t>Be</w:t>
      </w:r>
      <w:proofErr w:type="gramEnd"/>
      <w:r w:rsidR="00D2614A" w:rsidRPr="00ED449D">
        <w:rPr>
          <w:rFonts w:ascii="Arial" w:hAnsi="Arial" w:cs="Arial"/>
          <w:b/>
          <w:color w:val="002060"/>
        </w:rPr>
        <w:t xml:space="preserve"> clear about confidentiality issues</w:t>
      </w:r>
    </w:p>
    <w:p w:rsidR="00D2614A" w:rsidRPr="00ED449D" w:rsidRDefault="00D2614A">
      <w:pPr>
        <w:rPr>
          <w:rFonts w:ascii="Arial" w:hAnsi="Arial" w:cs="Arial"/>
        </w:rPr>
      </w:pPr>
      <w:r w:rsidRPr="00ED449D">
        <w:rPr>
          <w:rFonts w:ascii="Arial" w:hAnsi="Arial" w:cs="Arial"/>
        </w:rPr>
        <w:t xml:space="preserve">Certain information needs to </w:t>
      </w:r>
      <w:r w:rsidR="00B50A47" w:rsidRPr="00ED449D">
        <w:rPr>
          <w:rFonts w:ascii="Arial" w:hAnsi="Arial" w:cs="Arial"/>
        </w:rPr>
        <w:t xml:space="preserve">be </w:t>
      </w:r>
      <w:r w:rsidR="0077798E" w:rsidRPr="00ED449D">
        <w:rPr>
          <w:rFonts w:ascii="Arial" w:hAnsi="Arial" w:cs="Arial"/>
        </w:rPr>
        <w:t>kept confidential throughout the process</w:t>
      </w:r>
      <w:r w:rsidR="00C643F9" w:rsidRPr="00ED449D">
        <w:rPr>
          <w:rFonts w:ascii="Arial" w:hAnsi="Arial" w:cs="Arial"/>
        </w:rPr>
        <w:t>,</w:t>
      </w:r>
      <w:r w:rsidR="0077798E" w:rsidRPr="00ED449D">
        <w:rPr>
          <w:rFonts w:ascii="Arial" w:hAnsi="Arial" w:cs="Arial"/>
        </w:rPr>
        <w:t xml:space="preserve"> </w:t>
      </w:r>
      <w:r w:rsidR="00C643F9" w:rsidRPr="00ED449D">
        <w:rPr>
          <w:rFonts w:ascii="Arial" w:hAnsi="Arial" w:cs="Arial"/>
        </w:rPr>
        <w:t>f</w:t>
      </w:r>
      <w:r w:rsidR="0077798E" w:rsidRPr="00ED449D">
        <w:rPr>
          <w:rFonts w:ascii="Arial" w:hAnsi="Arial" w:cs="Arial"/>
        </w:rPr>
        <w:t>or example</w:t>
      </w:r>
      <w:r w:rsidR="00C643F9" w:rsidRPr="00ED449D">
        <w:rPr>
          <w:rFonts w:ascii="Arial" w:hAnsi="Arial" w:cs="Arial"/>
        </w:rPr>
        <w:t>,</w:t>
      </w:r>
      <w:r w:rsidR="0077798E" w:rsidRPr="00ED449D">
        <w:rPr>
          <w:rFonts w:ascii="Arial" w:hAnsi="Arial" w:cs="Arial"/>
        </w:rPr>
        <w:t xml:space="preserve"> certain financial information. Identify what needs to be kept confidential and agree who can/needs to have access to this </w:t>
      </w:r>
      <w:r w:rsidR="00C643F9" w:rsidRPr="00ED449D">
        <w:rPr>
          <w:rFonts w:ascii="Arial" w:hAnsi="Arial" w:cs="Arial"/>
        </w:rPr>
        <w:t>information, f</w:t>
      </w:r>
      <w:r w:rsidR="00C40F21" w:rsidRPr="00ED449D">
        <w:rPr>
          <w:rFonts w:ascii="Arial" w:hAnsi="Arial" w:cs="Arial"/>
        </w:rPr>
        <w:t>or example, the merger team</w:t>
      </w:r>
      <w:r w:rsidR="0077798E" w:rsidRPr="00ED449D">
        <w:rPr>
          <w:rFonts w:ascii="Arial" w:hAnsi="Arial" w:cs="Arial"/>
        </w:rPr>
        <w:t>, professional advisors etc</w:t>
      </w:r>
      <w:r w:rsidR="00C40F21" w:rsidRPr="00ED449D">
        <w:rPr>
          <w:rFonts w:ascii="Arial" w:hAnsi="Arial" w:cs="Arial"/>
        </w:rPr>
        <w:t>.</w:t>
      </w:r>
    </w:p>
    <w:p w:rsidR="0077798E" w:rsidRPr="00ED449D" w:rsidRDefault="00B50A47" w:rsidP="0077798E">
      <w:pPr>
        <w:rPr>
          <w:rFonts w:ascii="Arial" w:hAnsi="Arial" w:cs="Arial"/>
        </w:rPr>
      </w:pPr>
      <w:r w:rsidRPr="00ED449D">
        <w:rPr>
          <w:rFonts w:ascii="Arial" w:hAnsi="Arial" w:cs="Arial"/>
        </w:rPr>
        <w:t>L</w:t>
      </w:r>
      <w:r w:rsidR="0077798E" w:rsidRPr="00ED449D">
        <w:rPr>
          <w:rFonts w:ascii="Arial" w:hAnsi="Arial" w:cs="Arial"/>
        </w:rPr>
        <w:t xml:space="preserve">etters of intent </w:t>
      </w:r>
      <w:r w:rsidRPr="00ED449D">
        <w:rPr>
          <w:rFonts w:ascii="Arial" w:hAnsi="Arial" w:cs="Arial"/>
        </w:rPr>
        <w:t xml:space="preserve">and terms of reference </w:t>
      </w:r>
      <w:r w:rsidR="00F25956" w:rsidRPr="00ED449D">
        <w:rPr>
          <w:rFonts w:ascii="Arial" w:hAnsi="Arial" w:cs="Arial"/>
        </w:rPr>
        <w:t xml:space="preserve">(memorandum of understanding) </w:t>
      </w:r>
      <w:r w:rsidR="00C40F21" w:rsidRPr="00ED449D">
        <w:rPr>
          <w:rFonts w:ascii="Arial" w:hAnsi="Arial" w:cs="Arial"/>
        </w:rPr>
        <w:t>should</w:t>
      </w:r>
      <w:r w:rsidRPr="00ED449D">
        <w:rPr>
          <w:rFonts w:ascii="Arial" w:hAnsi="Arial" w:cs="Arial"/>
        </w:rPr>
        <w:t xml:space="preserve"> be exchanged </w:t>
      </w:r>
      <w:r w:rsidR="0077798E" w:rsidRPr="00ED449D">
        <w:rPr>
          <w:rFonts w:ascii="Arial" w:hAnsi="Arial" w:cs="Arial"/>
        </w:rPr>
        <w:t xml:space="preserve">once </w:t>
      </w:r>
      <w:r w:rsidRPr="00ED449D">
        <w:rPr>
          <w:rFonts w:ascii="Arial" w:hAnsi="Arial" w:cs="Arial"/>
        </w:rPr>
        <w:t xml:space="preserve">it is agreed that both parties are serious about merger. This letter will </w:t>
      </w:r>
      <w:r w:rsidR="0077798E" w:rsidRPr="00ED449D">
        <w:rPr>
          <w:rFonts w:ascii="Arial" w:hAnsi="Arial" w:cs="Arial"/>
        </w:rPr>
        <w:t>set out the requirement to</w:t>
      </w:r>
      <w:r w:rsidR="00C40F21" w:rsidRPr="00ED449D">
        <w:rPr>
          <w:rFonts w:ascii="Arial" w:hAnsi="Arial" w:cs="Arial"/>
        </w:rPr>
        <w:t xml:space="preserve"> maintain confidentiality in respect of identified </w:t>
      </w:r>
      <w:r w:rsidR="0077798E" w:rsidRPr="00ED449D">
        <w:rPr>
          <w:rFonts w:ascii="Arial" w:hAnsi="Arial" w:cs="Arial"/>
        </w:rPr>
        <w:t>information received from the other party.</w:t>
      </w:r>
    </w:p>
    <w:p w:rsidR="0077798E" w:rsidRPr="00ED449D" w:rsidRDefault="002131D6" w:rsidP="0077798E">
      <w:pPr>
        <w:rPr>
          <w:rFonts w:ascii="Arial" w:hAnsi="Arial" w:cs="Arial"/>
          <w:b/>
          <w:color w:val="002060"/>
        </w:rPr>
      </w:pPr>
      <w:r w:rsidRPr="00ED449D">
        <w:rPr>
          <w:rFonts w:ascii="Arial" w:hAnsi="Arial" w:cs="Arial"/>
          <w:b/>
          <w:color w:val="002060"/>
        </w:rPr>
        <w:t>4</w:t>
      </w:r>
      <w:r w:rsidR="0077798E" w:rsidRPr="00ED449D">
        <w:rPr>
          <w:rFonts w:ascii="Arial" w:hAnsi="Arial" w:cs="Arial"/>
          <w:b/>
          <w:color w:val="002060"/>
        </w:rPr>
        <w:t xml:space="preserve">. Agree on the legal structure </w:t>
      </w:r>
      <w:r w:rsidR="00F50809" w:rsidRPr="00ED449D">
        <w:rPr>
          <w:rFonts w:ascii="Arial" w:hAnsi="Arial" w:cs="Arial"/>
          <w:b/>
          <w:color w:val="002060"/>
        </w:rPr>
        <w:t>and governance of the merged</w:t>
      </w:r>
      <w:r w:rsidR="0077798E" w:rsidRPr="00ED449D">
        <w:rPr>
          <w:rFonts w:ascii="Arial" w:hAnsi="Arial" w:cs="Arial"/>
          <w:b/>
          <w:color w:val="002060"/>
        </w:rPr>
        <w:t xml:space="preserve"> entity</w:t>
      </w:r>
    </w:p>
    <w:p w:rsidR="0077798E" w:rsidRPr="00ED449D" w:rsidRDefault="0077798E" w:rsidP="0077798E">
      <w:pPr>
        <w:rPr>
          <w:rFonts w:ascii="Arial" w:hAnsi="Arial" w:cs="Arial"/>
        </w:rPr>
      </w:pPr>
      <w:r w:rsidRPr="00ED449D">
        <w:rPr>
          <w:rFonts w:ascii="Arial" w:hAnsi="Arial" w:cs="Arial"/>
        </w:rPr>
        <w:t>There are several options for the legal means of creating one organisation</w:t>
      </w:r>
      <w:r w:rsidR="00F50809" w:rsidRPr="00ED449D">
        <w:rPr>
          <w:rFonts w:ascii="Arial" w:hAnsi="Arial" w:cs="Arial"/>
        </w:rPr>
        <w:t>. For example</w:t>
      </w:r>
      <w:r w:rsidRPr="00ED449D">
        <w:rPr>
          <w:rFonts w:ascii="Arial" w:hAnsi="Arial" w:cs="Arial"/>
        </w:rPr>
        <w:t>:</w:t>
      </w:r>
    </w:p>
    <w:p w:rsidR="0077798E" w:rsidRPr="00ED449D" w:rsidRDefault="0077798E" w:rsidP="0077798E">
      <w:pPr>
        <w:pStyle w:val="ListParagraph"/>
        <w:numPr>
          <w:ilvl w:val="0"/>
          <w:numId w:val="1"/>
        </w:numPr>
        <w:ind w:left="567" w:hanging="567"/>
        <w:contextualSpacing w:val="0"/>
        <w:rPr>
          <w:rFonts w:ascii="Arial" w:hAnsi="Arial" w:cs="Arial"/>
        </w:rPr>
      </w:pPr>
      <w:r w:rsidRPr="00ED449D">
        <w:rPr>
          <w:rFonts w:ascii="Arial" w:hAnsi="Arial" w:cs="Arial"/>
        </w:rPr>
        <w:t>Create a new holding company, with the existing organisations continuing as subsidiaries.</w:t>
      </w:r>
    </w:p>
    <w:p w:rsidR="0077798E" w:rsidRPr="00ED449D" w:rsidRDefault="0077798E" w:rsidP="0077798E">
      <w:pPr>
        <w:pStyle w:val="ListParagraph"/>
        <w:numPr>
          <w:ilvl w:val="0"/>
          <w:numId w:val="1"/>
        </w:numPr>
        <w:ind w:left="567" w:hanging="567"/>
        <w:contextualSpacing w:val="0"/>
        <w:rPr>
          <w:rFonts w:ascii="Arial" w:hAnsi="Arial" w:cs="Arial"/>
        </w:rPr>
      </w:pPr>
      <w:r w:rsidRPr="00ED449D">
        <w:rPr>
          <w:rFonts w:ascii="Arial" w:hAnsi="Arial" w:cs="Arial"/>
        </w:rPr>
        <w:t>Create a new company and transfer activities, assets and liabilities from the existing organisations to the new company.</w:t>
      </w:r>
    </w:p>
    <w:p w:rsidR="0077798E" w:rsidRPr="00ED449D" w:rsidRDefault="0077798E" w:rsidP="0077798E">
      <w:pPr>
        <w:pStyle w:val="ListParagraph"/>
        <w:numPr>
          <w:ilvl w:val="0"/>
          <w:numId w:val="1"/>
        </w:numPr>
        <w:ind w:left="567" w:hanging="567"/>
        <w:contextualSpacing w:val="0"/>
        <w:rPr>
          <w:rFonts w:ascii="Arial" w:hAnsi="Arial" w:cs="Arial"/>
        </w:rPr>
      </w:pPr>
      <w:r w:rsidRPr="00ED449D">
        <w:rPr>
          <w:rFonts w:ascii="Arial" w:hAnsi="Arial" w:cs="Arial"/>
        </w:rPr>
        <w:t>One of the existing organisations transfers its activities, assets and liabilities to the other.</w:t>
      </w:r>
    </w:p>
    <w:p w:rsidR="0077798E" w:rsidRPr="00ED449D" w:rsidRDefault="0077798E" w:rsidP="0077798E">
      <w:pPr>
        <w:pStyle w:val="ListParagraph"/>
        <w:numPr>
          <w:ilvl w:val="0"/>
          <w:numId w:val="1"/>
        </w:numPr>
        <w:ind w:left="567" w:hanging="567"/>
        <w:contextualSpacing w:val="0"/>
        <w:rPr>
          <w:rFonts w:ascii="Arial" w:hAnsi="Arial" w:cs="Arial"/>
        </w:rPr>
      </w:pPr>
      <w:r w:rsidRPr="00ED449D">
        <w:rPr>
          <w:rFonts w:ascii="Arial" w:hAnsi="Arial" w:cs="Arial"/>
        </w:rPr>
        <w:t xml:space="preserve">One of the existing organisations </w:t>
      </w:r>
      <w:r w:rsidR="001961A0" w:rsidRPr="00ED449D">
        <w:rPr>
          <w:rFonts w:ascii="Arial" w:hAnsi="Arial" w:cs="Arial"/>
        </w:rPr>
        <w:t>becomes</w:t>
      </w:r>
      <w:r w:rsidRPr="00ED449D">
        <w:rPr>
          <w:rFonts w:ascii="Arial" w:hAnsi="Arial" w:cs="Arial"/>
        </w:rPr>
        <w:t xml:space="preserve"> a subsidiary of the other.</w:t>
      </w:r>
    </w:p>
    <w:p w:rsidR="001A78E2" w:rsidRPr="00ED449D" w:rsidRDefault="0077798E" w:rsidP="0077798E">
      <w:pPr>
        <w:rPr>
          <w:rFonts w:ascii="Arial" w:hAnsi="Arial" w:cs="Arial"/>
        </w:rPr>
      </w:pPr>
      <w:r w:rsidRPr="00ED449D">
        <w:rPr>
          <w:rFonts w:ascii="Arial" w:hAnsi="Arial" w:cs="Arial"/>
        </w:rPr>
        <w:t xml:space="preserve">There are advantages and disadvantages to </w:t>
      </w:r>
      <w:r w:rsidR="00D12C4A" w:rsidRPr="00ED449D">
        <w:rPr>
          <w:rFonts w:ascii="Arial" w:hAnsi="Arial" w:cs="Arial"/>
        </w:rPr>
        <w:t>the different possible options</w:t>
      </w:r>
      <w:r w:rsidRPr="00ED449D">
        <w:rPr>
          <w:rFonts w:ascii="Arial" w:hAnsi="Arial" w:cs="Arial"/>
        </w:rPr>
        <w:t xml:space="preserve">, so </w:t>
      </w:r>
      <w:r w:rsidR="005B1810" w:rsidRPr="00ED449D">
        <w:rPr>
          <w:rFonts w:ascii="Arial" w:hAnsi="Arial" w:cs="Arial"/>
        </w:rPr>
        <w:t xml:space="preserve">the </w:t>
      </w:r>
      <w:r w:rsidRPr="00ED449D">
        <w:rPr>
          <w:rFonts w:ascii="Arial" w:hAnsi="Arial" w:cs="Arial"/>
        </w:rPr>
        <w:t xml:space="preserve">Boards of the respective organisations will need to agree on the best </w:t>
      </w:r>
      <w:r w:rsidR="00D12C4A" w:rsidRPr="00ED449D">
        <w:rPr>
          <w:rFonts w:ascii="Arial" w:hAnsi="Arial" w:cs="Arial"/>
        </w:rPr>
        <w:t>legal and organisational structure for the merged organisation</w:t>
      </w:r>
      <w:r w:rsidRPr="00ED449D">
        <w:rPr>
          <w:rFonts w:ascii="Arial" w:hAnsi="Arial" w:cs="Arial"/>
        </w:rPr>
        <w:t>.</w:t>
      </w:r>
      <w:r w:rsidR="00C40F21" w:rsidRPr="00ED449D">
        <w:rPr>
          <w:rFonts w:ascii="Arial" w:hAnsi="Arial" w:cs="Arial"/>
        </w:rPr>
        <w:t xml:space="preserve"> The merger team should</w:t>
      </w:r>
      <w:r w:rsidR="005B1810" w:rsidRPr="00ED449D">
        <w:rPr>
          <w:rFonts w:ascii="Arial" w:hAnsi="Arial" w:cs="Arial"/>
        </w:rPr>
        <w:t xml:space="preserve"> prepare options on the legal structure of the merged organisation and submit them to the process </w:t>
      </w:r>
      <w:r w:rsidR="00336033" w:rsidRPr="00ED449D">
        <w:rPr>
          <w:rFonts w:ascii="Arial" w:hAnsi="Arial" w:cs="Arial"/>
        </w:rPr>
        <w:t>c</w:t>
      </w:r>
      <w:r w:rsidR="005B1810" w:rsidRPr="00ED449D">
        <w:rPr>
          <w:rFonts w:ascii="Arial" w:hAnsi="Arial" w:cs="Arial"/>
        </w:rPr>
        <w:t>hampions for consideration and who will bring them to their respective boards (preferably with a</w:t>
      </w:r>
      <w:r w:rsidR="00C40F21" w:rsidRPr="00ED449D">
        <w:rPr>
          <w:rFonts w:ascii="Arial" w:hAnsi="Arial" w:cs="Arial"/>
        </w:rPr>
        <w:t>n</w:t>
      </w:r>
      <w:r w:rsidR="005B1810" w:rsidRPr="00ED449D">
        <w:rPr>
          <w:rFonts w:ascii="Arial" w:hAnsi="Arial" w:cs="Arial"/>
        </w:rPr>
        <w:t xml:space="preserve"> </w:t>
      </w:r>
      <w:r w:rsidR="00C40F21" w:rsidRPr="00ED449D">
        <w:rPr>
          <w:rFonts w:ascii="Arial" w:hAnsi="Arial" w:cs="Arial"/>
        </w:rPr>
        <w:t xml:space="preserve">agreed </w:t>
      </w:r>
      <w:r w:rsidR="005B1810" w:rsidRPr="00ED449D">
        <w:rPr>
          <w:rFonts w:ascii="Arial" w:hAnsi="Arial" w:cs="Arial"/>
        </w:rPr>
        <w:t>recommended legal structure)</w:t>
      </w:r>
      <w:r w:rsidR="00336033" w:rsidRPr="00ED449D">
        <w:rPr>
          <w:rFonts w:ascii="Arial" w:hAnsi="Arial" w:cs="Arial"/>
        </w:rPr>
        <w:t xml:space="preserve">.  </w:t>
      </w:r>
    </w:p>
    <w:p w:rsidR="0077798E" w:rsidRPr="00ED449D" w:rsidRDefault="00336033" w:rsidP="0077798E">
      <w:pPr>
        <w:rPr>
          <w:rFonts w:ascii="Arial" w:hAnsi="Arial" w:cs="Arial"/>
        </w:rPr>
      </w:pPr>
      <w:r w:rsidRPr="00ED449D">
        <w:rPr>
          <w:rFonts w:ascii="Arial" w:hAnsi="Arial" w:cs="Arial"/>
        </w:rPr>
        <w:t xml:space="preserve">If difficulties are encountered in achieving agreement or in resolving issues, the process champions may decide to appoint a mutually agreed external </w:t>
      </w:r>
      <w:r w:rsidR="001A78E2" w:rsidRPr="00ED449D">
        <w:rPr>
          <w:rFonts w:ascii="Arial" w:hAnsi="Arial" w:cs="Arial"/>
        </w:rPr>
        <w:t>facilitator to assist in finding an acceptable agreement and resolution.</w:t>
      </w:r>
      <w:r w:rsidRPr="00ED449D">
        <w:rPr>
          <w:rFonts w:ascii="Arial" w:hAnsi="Arial" w:cs="Arial"/>
        </w:rPr>
        <w:t xml:space="preserve"> </w:t>
      </w:r>
      <w:r w:rsidR="005B1810" w:rsidRPr="00ED449D">
        <w:rPr>
          <w:rFonts w:ascii="Arial" w:hAnsi="Arial" w:cs="Arial"/>
        </w:rPr>
        <w:t xml:space="preserve"> </w:t>
      </w:r>
    </w:p>
    <w:p w:rsidR="0077798E" w:rsidRPr="00ED449D" w:rsidRDefault="0077798E" w:rsidP="0077798E">
      <w:pPr>
        <w:rPr>
          <w:rFonts w:ascii="Arial" w:hAnsi="Arial" w:cs="Arial"/>
        </w:rPr>
      </w:pPr>
      <w:r w:rsidRPr="00ED449D">
        <w:rPr>
          <w:rFonts w:ascii="Arial" w:hAnsi="Arial" w:cs="Arial"/>
        </w:rPr>
        <w:t xml:space="preserve">Need to check that the </w:t>
      </w:r>
      <w:r w:rsidR="001F75C2" w:rsidRPr="00ED449D">
        <w:rPr>
          <w:rFonts w:ascii="Arial" w:hAnsi="Arial" w:cs="Arial"/>
        </w:rPr>
        <w:t xml:space="preserve">organisation’s constitution </w:t>
      </w:r>
      <w:r w:rsidRPr="00ED449D">
        <w:rPr>
          <w:rFonts w:ascii="Arial" w:hAnsi="Arial" w:cs="Arial"/>
        </w:rPr>
        <w:t>give the necessary legal authority to instigate a merger. Legal advice may be needed to confirm this.</w:t>
      </w:r>
    </w:p>
    <w:p w:rsidR="0077798E" w:rsidRPr="00ED449D" w:rsidRDefault="00D12C4A" w:rsidP="0077798E">
      <w:pPr>
        <w:rPr>
          <w:rFonts w:ascii="Arial" w:hAnsi="Arial" w:cs="Arial"/>
        </w:rPr>
      </w:pPr>
      <w:r w:rsidRPr="00ED449D">
        <w:rPr>
          <w:rFonts w:ascii="Arial" w:hAnsi="Arial" w:cs="Arial"/>
        </w:rPr>
        <w:t>T</w:t>
      </w:r>
      <w:r w:rsidR="0077798E" w:rsidRPr="00ED449D">
        <w:rPr>
          <w:rFonts w:ascii="Arial" w:hAnsi="Arial" w:cs="Arial"/>
        </w:rPr>
        <w:t>he approach for the legal transfer and merger</w:t>
      </w:r>
      <w:r w:rsidRPr="00ED449D">
        <w:rPr>
          <w:rFonts w:ascii="Arial" w:hAnsi="Arial" w:cs="Arial"/>
        </w:rPr>
        <w:t xml:space="preserve"> will need to be determined and agreed</w:t>
      </w:r>
      <w:r w:rsidR="0077798E" w:rsidRPr="00ED449D">
        <w:rPr>
          <w:rFonts w:ascii="Arial" w:hAnsi="Arial" w:cs="Arial"/>
        </w:rPr>
        <w:t>.</w:t>
      </w:r>
    </w:p>
    <w:p w:rsidR="0077798E" w:rsidRPr="00ED449D" w:rsidRDefault="0077798E" w:rsidP="002E314E">
      <w:pPr>
        <w:rPr>
          <w:rFonts w:ascii="Arial" w:hAnsi="Arial" w:cs="Arial"/>
        </w:rPr>
      </w:pPr>
      <w:r w:rsidRPr="00ED449D">
        <w:rPr>
          <w:rFonts w:ascii="Arial" w:hAnsi="Arial" w:cs="Arial"/>
        </w:rPr>
        <w:t xml:space="preserve">If a new organisation has to be set up, the </w:t>
      </w:r>
      <w:r w:rsidR="00D12C4A" w:rsidRPr="00ED449D">
        <w:rPr>
          <w:rFonts w:ascii="Arial" w:hAnsi="Arial" w:cs="Arial"/>
        </w:rPr>
        <w:t xml:space="preserve">set-up </w:t>
      </w:r>
      <w:r w:rsidRPr="00ED449D">
        <w:rPr>
          <w:rFonts w:ascii="Arial" w:hAnsi="Arial" w:cs="Arial"/>
        </w:rPr>
        <w:t xml:space="preserve">process </w:t>
      </w:r>
      <w:r w:rsidR="00D12C4A" w:rsidRPr="00ED449D">
        <w:rPr>
          <w:rFonts w:ascii="Arial" w:hAnsi="Arial" w:cs="Arial"/>
        </w:rPr>
        <w:t xml:space="preserve">will need to be started </w:t>
      </w:r>
      <w:r w:rsidRPr="00ED449D">
        <w:rPr>
          <w:rFonts w:ascii="Arial" w:hAnsi="Arial" w:cs="Arial"/>
        </w:rPr>
        <w:t>early. It can take time to agree the constitution of the new organisation and obtain charity registration.</w:t>
      </w:r>
    </w:p>
    <w:p w:rsidR="00336033" w:rsidRPr="00ED449D" w:rsidRDefault="00336033" w:rsidP="002E314E">
      <w:pPr>
        <w:rPr>
          <w:rFonts w:ascii="Arial" w:hAnsi="Arial" w:cs="Arial"/>
        </w:rPr>
      </w:pPr>
      <w:r w:rsidRPr="00ED449D">
        <w:rPr>
          <w:rFonts w:ascii="Arial" w:hAnsi="Arial" w:cs="Arial"/>
        </w:rPr>
        <w:t>Governance</w:t>
      </w:r>
    </w:p>
    <w:p w:rsidR="0077798E" w:rsidRPr="00ED449D" w:rsidRDefault="0077798E" w:rsidP="0077798E">
      <w:pPr>
        <w:pStyle w:val="ListParagraph"/>
        <w:numPr>
          <w:ilvl w:val="0"/>
          <w:numId w:val="2"/>
        </w:numPr>
        <w:ind w:left="567" w:hanging="567"/>
        <w:contextualSpacing w:val="0"/>
        <w:rPr>
          <w:rFonts w:ascii="Arial" w:hAnsi="Arial" w:cs="Arial"/>
        </w:rPr>
      </w:pPr>
      <w:r w:rsidRPr="00ED449D">
        <w:rPr>
          <w:rFonts w:ascii="Arial" w:hAnsi="Arial" w:cs="Arial"/>
        </w:rPr>
        <w:t xml:space="preserve">As part of agreeing the new constitution, </w:t>
      </w:r>
      <w:r w:rsidR="00D12C4A" w:rsidRPr="00ED449D">
        <w:rPr>
          <w:rFonts w:ascii="Arial" w:hAnsi="Arial" w:cs="Arial"/>
        </w:rPr>
        <w:t xml:space="preserve">the following </w:t>
      </w:r>
      <w:r w:rsidRPr="00ED449D">
        <w:rPr>
          <w:rFonts w:ascii="Arial" w:hAnsi="Arial" w:cs="Arial"/>
        </w:rPr>
        <w:t>will need to</w:t>
      </w:r>
      <w:r w:rsidR="00D12C4A" w:rsidRPr="00ED449D">
        <w:rPr>
          <w:rFonts w:ascii="Arial" w:hAnsi="Arial" w:cs="Arial"/>
        </w:rPr>
        <w:t xml:space="preserve"> be </w:t>
      </w:r>
      <w:r w:rsidRPr="00ED449D">
        <w:rPr>
          <w:rFonts w:ascii="Arial" w:hAnsi="Arial" w:cs="Arial"/>
        </w:rPr>
        <w:t>consider</w:t>
      </w:r>
      <w:r w:rsidR="00D12C4A" w:rsidRPr="00ED449D">
        <w:rPr>
          <w:rFonts w:ascii="Arial" w:hAnsi="Arial" w:cs="Arial"/>
        </w:rPr>
        <w:t>ed</w:t>
      </w:r>
      <w:r w:rsidRPr="00ED449D">
        <w:rPr>
          <w:rFonts w:ascii="Arial" w:hAnsi="Arial" w:cs="Arial"/>
        </w:rPr>
        <w:t xml:space="preserve"> and agree</w:t>
      </w:r>
      <w:r w:rsidR="00D12C4A" w:rsidRPr="00ED449D">
        <w:rPr>
          <w:rFonts w:ascii="Arial" w:hAnsi="Arial" w:cs="Arial"/>
        </w:rPr>
        <w:t>d</w:t>
      </w:r>
      <w:r w:rsidRPr="00ED449D">
        <w:rPr>
          <w:rFonts w:ascii="Arial" w:hAnsi="Arial" w:cs="Arial"/>
        </w:rPr>
        <w:t>:</w:t>
      </w:r>
    </w:p>
    <w:p w:rsidR="0077798E" w:rsidRPr="00ED449D" w:rsidRDefault="0077798E" w:rsidP="0077798E">
      <w:pPr>
        <w:pStyle w:val="ListParagraph"/>
        <w:numPr>
          <w:ilvl w:val="1"/>
          <w:numId w:val="2"/>
        </w:numPr>
        <w:ind w:left="1134" w:hanging="567"/>
        <w:contextualSpacing w:val="0"/>
        <w:rPr>
          <w:rFonts w:ascii="Arial" w:hAnsi="Arial" w:cs="Arial"/>
        </w:rPr>
      </w:pPr>
      <w:r w:rsidRPr="00ED449D">
        <w:rPr>
          <w:rFonts w:ascii="Arial" w:hAnsi="Arial" w:cs="Arial"/>
        </w:rPr>
        <w:t xml:space="preserve">Who will be the </w:t>
      </w:r>
      <w:r w:rsidR="00C643F9" w:rsidRPr="00ED449D">
        <w:rPr>
          <w:rFonts w:ascii="Arial" w:hAnsi="Arial" w:cs="Arial"/>
        </w:rPr>
        <w:t xml:space="preserve">organisation’s </w:t>
      </w:r>
      <w:r w:rsidR="002E314E" w:rsidRPr="00ED449D">
        <w:rPr>
          <w:rFonts w:ascii="Arial" w:hAnsi="Arial" w:cs="Arial"/>
        </w:rPr>
        <w:t>board directors</w:t>
      </w:r>
      <w:r w:rsidRPr="00ED449D">
        <w:rPr>
          <w:rFonts w:ascii="Arial" w:hAnsi="Arial" w:cs="Arial"/>
        </w:rPr>
        <w:t>?</w:t>
      </w:r>
    </w:p>
    <w:p w:rsidR="00336033" w:rsidRPr="00ED449D" w:rsidRDefault="00336033" w:rsidP="00336033">
      <w:pPr>
        <w:pStyle w:val="ListParagraph"/>
        <w:numPr>
          <w:ilvl w:val="1"/>
          <w:numId w:val="2"/>
        </w:numPr>
        <w:autoSpaceDE w:val="0"/>
        <w:autoSpaceDN w:val="0"/>
        <w:adjustRightInd w:val="0"/>
        <w:spacing w:after="120" w:line="240" w:lineRule="auto"/>
        <w:ind w:left="1134" w:hanging="567"/>
        <w:contextualSpacing w:val="0"/>
        <w:rPr>
          <w:rFonts w:ascii="Arial" w:hAnsi="Arial" w:cs="Arial"/>
        </w:rPr>
      </w:pPr>
      <w:r w:rsidRPr="00ED449D">
        <w:rPr>
          <w:rFonts w:ascii="Arial" w:hAnsi="Arial" w:cs="Arial"/>
        </w:rPr>
        <w:lastRenderedPageBreak/>
        <w:t>What will be the governance arrangements for the merged entity?</w:t>
      </w:r>
    </w:p>
    <w:p w:rsidR="00336033" w:rsidRPr="00ED449D" w:rsidRDefault="00336033" w:rsidP="00336033">
      <w:pPr>
        <w:pStyle w:val="ListParagraph"/>
        <w:numPr>
          <w:ilvl w:val="1"/>
          <w:numId w:val="2"/>
        </w:numPr>
        <w:autoSpaceDE w:val="0"/>
        <w:autoSpaceDN w:val="0"/>
        <w:adjustRightInd w:val="0"/>
        <w:spacing w:after="120" w:line="240" w:lineRule="auto"/>
        <w:contextualSpacing w:val="0"/>
        <w:rPr>
          <w:rFonts w:ascii="Arial" w:hAnsi="Arial" w:cs="Arial"/>
        </w:rPr>
      </w:pPr>
      <w:r w:rsidRPr="00ED449D">
        <w:rPr>
          <w:rFonts w:ascii="Arial" w:hAnsi="Arial" w:cs="Arial"/>
        </w:rPr>
        <w:t xml:space="preserve">Size of the board, skills mix, prospective chair, interim arrangements, etc. </w:t>
      </w:r>
    </w:p>
    <w:p w:rsidR="0077798E" w:rsidRPr="00ED449D" w:rsidRDefault="0077798E" w:rsidP="0077798E">
      <w:pPr>
        <w:pStyle w:val="ListParagraph"/>
        <w:numPr>
          <w:ilvl w:val="1"/>
          <w:numId w:val="2"/>
        </w:numPr>
        <w:ind w:left="1134" w:hanging="567"/>
        <w:contextualSpacing w:val="0"/>
        <w:rPr>
          <w:rFonts w:ascii="Arial" w:hAnsi="Arial" w:cs="Arial"/>
        </w:rPr>
      </w:pPr>
      <w:r w:rsidRPr="00ED449D">
        <w:rPr>
          <w:rFonts w:ascii="Arial" w:hAnsi="Arial" w:cs="Arial"/>
        </w:rPr>
        <w:t>How will they be appointed?</w:t>
      </w:r>
    </w:p>
    <w:p w:rsidR="0077798E" w:rsidRPr="00ED449D" w:rsidRDefault="0077798E" w:rsidP="0077798E">
      <w:pPr>
        <w:pStyle w:val="ListParagraph"/>
        <w:numPr>
          <w:ilvl w:val="1"/>
          <w:numId w:val="2"/>
        </w:numPr>
        <w:ind w:left="1134" w:hanging="567"/>
        <w:contextualSpacing w:val="0"/>
        <w:rPr>
          <w:rFonts w:ascii="Arial" w:hAnsi="Arial" w:cs="Arial"/>
        </w:rPr>
      </w:pPr>
      <w:r w:rsidRPr="00ED449D">
        <w:rPr>
          <w:rFonts w:ascii="Arial" w:hAnsi="Arial" w:cs="Arial"/>
        </w:rPr>
        <w:t>How long should their term of office be?</w:t>
      </w:r>
    </w:p>
    <w:p w:rsidR="0077798E" w:rsidRPr="00ED449D" w:rsidRDefault="0077798E" w:rsidP="0077798E">
      <w:pPr>
        <w:pStyle w:val="ListParagraph"/>
        <w:numPr>
          <w:ilvl w:val="1"/>
          <w:numId w:val="2"/>
        </w:numPr>
        <w:ind w:left="1134" w:hanging="567"/>
        <w:contextualSpacing w:val="0"/>
        <w:rPr>
          <w:rFonts w:ascii="Arial" w:hAnsi="Arial" w:cs="Arial"/>
        </w:rPr>
      </w:pPr>
      <w:r w:rsidRPr="00ED449D">
        <w:rPr>
          <w:rFonts w:ascii="Arial" w:hAnsi="Arial" w:cs="Arial"/>
        </w:rPr>
        <w:t xml:space="preserve">What officers should the new </w:t>
      </w:r>
      <w:r w:rsidR="00D12C4A" w:rsidRPr="00ED449D">
        <w:rPr>
          <w:rFonts w:ascii="Arial" w:hAnsi="Arial" w:cs="Arial"/>
        </w:rPr>
        <w:t>organisation</w:t>
      </w:r>
      <w:r w:rsidRPr="00ED449D">
        <w:rPr>
          <w:rFonts w:ascii="Arial" w:hAnsi="Arial" w:cs="Arial"/>
        </w:rPr>
        <w:t xml:space="preserve"> have? (e.g. Chair, Treasurer, Secretary)</w:t>
      </w:r>
    </w:p>
    <w:p w:rsidR="0021528A" w:rsidRPr="00ED449D" w:rsidRDefault="00D12C4A" w:rsidP="0021528A">
      <w:pPr>
        <w:pStyle w:val="ListParagraph"/>
        <w:numPr>
          <w:ilvl w:val="1"/>
          <w:numId w:val="2"/>
        </w:numPr>
        <w:ind w:left="1134" w:hanging="567"/>
        <w:contextualSpacing w:val="0"/>
        <w:rPr>
          <w:rFonts w:ascii="Arial" w:hAnsi="Arial" w:cs="Arial"/>
        </w:rPr>
      </w:pPr>
      <w:r w:rsidRPr="00ED449D">
        <w:rPr>
          <w:rFonts w:ascii="Arial" w:hAnsi="Arial" w:cs="Arial"/>
        </w:rPr>
        <w:t>What will be the process for selecting and appointing the Chief Executive and other senior management roles</w:t>
      </w:r>
      <w:r w:rsidR="00336033" w:rsidRPr="00ED449D">
        <w:rPr>
          <w:rFonts w:ascii="Arial" w:hAnsi="Arial" w:cs="Arial"/>
        </w:rPr>
        <w:t xml:space="preserve"> (skill requirements, job descriptions, selection process, etc</w:t>
      </w:r>
      <w:r w:rsidR="00673C6B" w:rsidRPr="00ED449D">
        <w:rPr>
          <w:rFonts w:ascii="Arial" w:hAnsi="Arial" w:cs="Arial"/>
        </w:rPr>
        <w:t>.</w:t>
      </w:r>
      <w:r w:rsidR="00336033" w:rsidRPr="00ED449D">
        <w:rPr>
          <w:rFonts w:ascii="Arial" w:hAnsi="Arial" w:cs="Arial"/>
        </w:rPr>
        <w:t>)</w:t>
      </w:r>
      <w:r w:rsidRPr="00ED449D">
        <w:rPr>
          <w:rFonts w:ascii="Arial" w:hAnsi="Arial" w:cs="Arial"/>
        </w:rPr>
        <w:t>?</w:t>
      </w:r>
    </w:p>
    <w:p w:rsidR="00673C6B" w:rsidRPr="00ED449D" w:rsidRDefault="00673C6B" w:rsidP="00673C6B">
      <w:pPr>
        <w:rPr>
          <w:rFonts w:ascii="Arial" w:hAnsi="Arial" w:cs="Arial"/>
        </w:rPr>
      </w:pPr>
      <w:r w:rsidRPr="00ED449D">
        <w:rPr>
          <w:rFonts w:ascii="Arial" w:hAnsi="Arial" w:cs="Arial"/>
        </w:rPr>
        <w:t>In the case of charities, implementation of the necessary changes (such as changes of name, notifications to staff and beneficiaries, changes to trustee bodies and members in the case of membership bodies, changes to constitutional documents, notifications to and consent from regulators (e.g. Charities Regulatory Authority, Companies Registration Office, Revenue, etc.), confirmations and assents from contracting bodies; dissolution of the ‘remainder’ charity will have to be considered and addressed.</w:t>
      </w:r>
    </w:p>
    <w:p w:rsidR="0021528A" w:rsidRPr="00ED449D" w:rsidRDefault="0021528A" w:rsidP="0021528A">
      <w:pPr>
        <w:rPr>
          <w:rFonts w:ascii="Arial" w:hAnsi="Arial" w:cs="Arial"/>
        </w:rPr>
      </w:pPr>
      <w:r w:rsidRPr="00ED449D">
        <w:rPr>
          <w:rFonts w:ascii="Arial" w:hAnsi="Arial" w:cs="Arial"/>
        </w:rPr>
        <w:t xml:space="preserve">Membership </w:t>
      </w:r>
    </w:p>
    <w:p w:rsidR="00336033" w:rsidRPr="00ED449D" w:rsidRDefault="00336033" w:rsidP="0021528A">
      <w:pPr>
        <w:pStyle w:val="ListParagraph"/>
        <w:numPr>
          <w:ilvl w:val="0"/>
          <w:numId w:val="2"/>
        </w:numPr>
        <w:autoSpaceDE w:val="0"/>
        <w:autoSpaceDN w:val="0"/>
        <w:adjustRightInd w:val="0"/>
        <w:spacing w:after="120" w:line="240" w:lineRule="auto"/>
        <w:ind w:left="714" w:hanging="357"/>
        <w:contextualSpacing w:val="0"/>
        <w:rPr>
          <w:rFonts w:ascii="Arial" w:hAnsi="Arial" w:cs="Arial"/>
        </w:rPr>
      </w:pPr>
      <w:r w:rsidRPr="00ED449D">
        <w:rPr>
          <w:rFonts w:ascii="Arial" w:hAnsi="Arial" w:cs="Arial"/>
        </w:rPr>
        <w:t>Who are the current members of the respective organisations?</w:t>
      </w:r>
    </w:p>
    <w:p w:rsidR="0021528A" w:rsidRPr="00ED449D" w:rsidRDefault="0021528A" w:rsidP="0021528A">
      <w:pPr>
        <w:pStyle w:val="ListParagraph"/>
        <w:numPr>
          <w:ilvl w:val="0"/>
          <w:numId w:val="2"/>
        </w:numPr>
        <w:autoSpaceDE w:val="0"/>
        <w:autoSpaceDN w:val="0"/>
        <w:adjustRightInd w:val="0"/>
        <w:spacing w:after="120" w:line="240" w:lineRule="auto"/>
        <w:ind w:left="714" w:hanging="357"/>
        <w:contextualSpacing w:val="0"/>
        <w:rPr>
          <w:rFonts w:ascii="Arial" w:hAnsi="Arial" w:cs="Arial"/>
        </w:rPr>
      </w:pPr>
      <w:r w:rsidRPr="00ED449D">
        <w:rPr>
          <w:rFonts w:ascii="Arial" w:hAnsi="Arial" w:cs="Arial"/>
        </w:rPr>
        <w:t xml:space="preserve">Will all the existing members </w:t>
      </w:r>
      <w:r w:rsidR="00C40F21" w:rsidRPr="00ED449D">
        <w:rPr>
          <w:rFonts w:ascii="Arial" w:hAnsi="Arial" w:cs="Arial"/>
        </w:rPr>
        <w:t xml:space="preserve">from </w:t>
      </w:r>
      <w:r w:rsidRPr="00ED449D">
        <w:rPr>
          <w:rFonts w:ascii="Arial" w:hAnsi="Arial" w:cs="Arial"/>
        </w:rPr>
        <w:t xml:space="preserve">each </w:t>
      </w:r>
      <w:r w:rsidR="00C40F21" w:rsidRPr="00ED449D">
        <w:rPr>
          <w:rFonts w:ascii="Arial" w:hAnsi="Arial" w:cs="Arial"/>
        </w:rPr>
        <w:t xml:space="preserve">of </w:t>
      </w:r>
      <w:r w:rsidRPr="00ED449D">
        <w:rPr>
          <w:rFonts w:ascii="Arial" w:hAnsi="Arial" w:cs="Arial"/>
        </w:rPr>
        <w:t xml:space="preserve">merging </w:t>
      </w:r>
      <w:r w:rsidR="00C40F21" w:rsidRPr="00ED449D">
        <w:rPr>
          <w:rFonts w:ascii="Arial" w:hAnsi="Arial" w:cs="Arial"/>
        </w:rPr>
        <w:t>organisations</w:t>
      </w:r>
      <w:r w:rsidRPr="00ED449D">
        <w:rPr>
          <w:rFonts w:ascii="Arial" w:hAnsi="Arial" w:cs="Arial"/>
        </w:rPr>
        <w:t xml:space="preserve"> continue to be members?</w:t>
      </w:r>
    </w:p>
    <w:p w:rsidR="0021528A" w:rsidRPr="00ED449D" w:rsidRDefault="0021528A" w:rsidP="0021528A">
      <w:pPr>
        <w:pStyle w:val="ListParagraph"/>
        <w:numPr>
          <w:ilvl w:val="0"/>
          <w:numId w:val="2"/>
        </w:numPr>
        <w:autoSpaceDE w:val="0"/>
        <w:autoSpaceDN w:val="0"/>
        <w:adjustRightInd w:val="0"/>
        <w:spacing w:after="120" w:line="240" w:lineRule="auto"/>
        <w:ind w:left="714" w:hanging="357"/>
        <w:contextualSpacing w:val="0"/>
        <w:rPr>
          <w:rFonts w:ascii="Arial" w:hAnsi="Arial" w:cs="Arial"/>
        </w:rPr>
      </w:pPr>
      <w:r w:rsidRPr="00ED449D">
        <w:rPr>
          <w:rFonts w:ascii="Arial" w:hAnsi="Arial" w:cs="Arial"/>
        </w:rPr>
        <w:t xml:space="preserve">Is there any need for new categories of members? </w:t>
      </w:r>
    </w:p>
    <w:p w:rsidR="0021528A" w:rsidRPr="00ED449D" w:rsidRDefault="0021528A" w:rsidP="0021528A">
      <w:pPr>
        <w:pStyle w:val="ListParagraph"/>
        <w:numPr>
          <w:ilvl w:val="0"/>
          <w:numId w:val="2"/>
        </w:numPr>
        <w:autoSpaceDE w:val="0"/>
        <w:autoSpaceDN w:val="0"/>
        <w:adjustRightInd w:val="0"/>
        <w:spacing w:after="120" w:line="240" w:lineRule="auto"/>
        <w:ind w:left="714" w:hanging="357"/>
        <w:contextualSpacing w:val="0"/>
        <w:rPr>
          <w:rFonts w:ascii="Arial" w:hAnsi="Arial" w:cs="Arial"/>
        </w:rPr>
      </w:pPr>
      <w:r w:rsidRPr="00ED449D">
        <w:rPr>
          <w:rFonts w:ascii="Arial" w:hAnsi="Arial" w:cs="Arial"/>
        </w:rPr>
        <w:t>Is the membership structure flexible to take into accounts any future members?</w:t>
      </w:r>
    </w:p>
    <w:p w:rsidR="0021528A" w:rsidRPr="00ED449D" w:rsidRDefault="0021528A" w:rsidP="00943CD1">
      <w:pPr>
        <w:spacing w:after="0"/>
        <w:rPr>
          <w:rFonts w:ascii="Arial" w:hAnsi="Arial" w:cs="Arial"/>
          <w:b/>
        </w:rPr>
      </w:pPr>
    </w:p>
    <w:p w:rsidR="002E314E" w:rsidRPr="00ED449D" w:rsidRDefault="002131D6" w:rsidP="002E314E">
      <w:pPr>
        <w:rPr>
          <w:rFonts w:ascii="Arial" w:hAnsi="Arial" w:cs="Arial"/>
          <w:b/>
          <w:color w:val="002060"/>
        </w:rPr>
      </w:pPr>
      <w:r w:rsidRPr="00ED449D">
        <w:rPr>
          <w:rFonts w:ascii="Arial" w:hAnsi="Arial" w:cs="Arial"/>
          <w:b/>
          <w:color w:val="002060"/>
        </w:rPr>
        <w:t>5</w:t>
      </w:r>
      <w:r w:rsidR="002E314E" w:rsidRPr="00ED449D">
        <w:rPr>
          <w:rFonts w:ascii="Arial" w:hAnsi="Arial" w:cs="Arial"/>
          <w:b/>
          <w:color w:val="002060"/>
        </w:rPr>
        <w:t>. Identify the financial and operational framework</w:t>
      </w:r>
    </w:p>
    <w:p w:rsidR="002E314E" w:rsidRPr="00ED449D" w:rsidRDefault="002E314E" w:rsidP="002E314E">
      <w:pPr>
        <w:rPr>
          <w:rFonts w:ascii="Arial" w:hAnsi="Arial" w:cs="Arial"/>
        </w:rPr>
      </w:pPr>
      <w:r w:rsidRPr="00ED449D">
        <w:rPr>
          <w:rFonts w:ascii="Arial" w:hAnsi="Arial" w:cs="Arial"/>
        </w:rPr>
        <w:t xml:space="preserve">Part of the early </w:t>
      </w:r>
      <w:r w:rsidR="00336033" w:rsidRPr="00ED449D">
        <w:rPr>
          <w:rFonts w:ascii="Arial" w:hAnsi="Arial" w:cs="Arial"/>
        </w:rPr>
        <w:t xml:space="preserve">merger process </w:t>
      </w:r>
      <w:r w:rsidRPr="00ED449D">
        <w:rPr>
          <w:rFonts w:ascii="Arial" w:hAnsi="Arial" w:cs="Arial"/>
        </w:rPr>
        <w:t xml:space="preserve">talks will need to identify the financial and operational framework for the merged organisation. </w:t>
      </w:r>
      <w:r w:rsidR="00336033" w:rsidRPr="00ED449D">
        <w:rPr>
          <w:rFonts w:ascii="Arial" w:hAnsi="Arial" w:cs="Arial"/>
        </w:rPr>
        <w:t xml:space="preserve">The following </w:t>
      </w:r>
      <w:r w:rsidRPr="00ED449D">
        <w:rPr>
          <w:rFonts w:ascii="Arial" w:hAnsi="Arial" w:cs="Arial"/>
        </w:rPr>
        <w:t xml:space="preserve">will need to </w:t>
      </w:r>
      <w:r w:rsidR="00336033" w:rsidRPr="00ED449D">
        <w:rPr>
          <w:rFonts w:ascii="Arial" w:hAnsi="Arial" w:cs="Arial"/>
        </w:rPr>
        <w:t xml:space="preserve">be </w:t>
      </w:r>
      <w:r w:rsidRPr="00ED449D">
        <w:rPr>
          <w:rFonts w:ascii="Arial" w:hAnsi="Arial" w:cs="Arial"/>
        </w:rPr>
        <w:t>consider</w:t>
      </w:r>
      <w:r w:rsidR="00336033" w:rsidRPr="00ED449D">
        <w:rPr>
          <w:rFonts w:ascii="Arial" w:hAnsi="Arial" w:cs="Arial"/>
        </w:rPr>
        <w:t>ed</w:t>
      </w:r>
      <w:r w:rsidRPr="00ED449D">
        <w:rPr>
          <w:rFonts w:ascii="Arial" w:hAnsi="Arial" w:cs="Arial"/>
        </w:rPr>
        <w:t>:</w:t>
      </w:r>
    </w:p>
    <w:p w:rsidR="002E314E" w:rsidRPr="00ED449D" w:rsidRDefault="002E314E" w:rsidP="002E314E">
      <w:pPr>
        <w:pStyle w:val="ListParagraph"/>
        <w:numPr>
          <w:ilvl w:val="0"/>
          <w:numId w:val="3"/>
        </w:numPr>
        <w:ind w:left="567" w:hanging="567"/>
        <w:contextualSpacing w:val="0"/>
        <w:rPr>
          <w:rFonts w:ascii="Arial" w:hAnsi="Arial" w:cs="Arial"/>
        </w:rPr>
      </w:pPr>
      <w:r w:rsidRPr="00ED449D">
        <w:rPr>
          <w:rFonts w:ascii="Arial" w:hAnsi="Arial" w:cs="Arial"/>
        </w:rPr>
        <w:t>Which activities and services will be continued in the merged organisation?</w:t>
      </w:r>
    </w:p>
    <w:p w:rsidR="002E314E" w:rsidRPr="00ED449D" w:rsidRDefault="002E314E" w:rsidP="002E314E">
      <w:pPr>
        <w:pStyle w:val="ListParagraph"/>
        <w:numPr>
          <w:ilvl w:val="0"/>
          <w:numId w:val="3"/>
        </w:numPr>
        <w:ind w:left="567" w:hanging="567"/>
        <w:contextualSpacing w:val="0"/>
        <w:rPr>
          <w:rFonts w:ascii="Arial" w:hAnsi="Arial" w:cs="Arial"/>
        </w:rPr>
      </w:pPr>
      <w:r w:rsidRPr="00ED449D">
        <w:rPr>
          <w:rFonts w:ascii="Arial" w:hAnsi="Arial" w:cs="Arial"/>
        </w:rPr>
        <w:t>How are those activities and services to be funded?</w:t>
      </w:r>
    </w:p>
    <w:p w:rsidR="002E314E" w:rsidRPr="00ED449D" w:rsidRDefault="002E314E" w:rsidP="002E314E">
      <w:pPr>
        <w:pStyle w:val="ListParagraph"/>
        <w:numPr>
          <w:ilvl w:val="0"/>
          <w:numId w:val="3"/>
        </w:numPr>
        <w:ind w:left="567" w:hanging="567"/>
        <w:contextualSpacing w:val="0"/>
        <w:rPr>
          <w:rFonts w:ascii="Arial" w:hAnsi="Arial" w:cs="Arial"/>
        </w:rPr>
      </w:pPr>
      <w:r w:rsidRPr="00ED449D">
        <w:rPr>
          <w:rFonts w:ascii="Arial" w:hAnsi="Arial" w:cs="Arial"/>
        </w:rPr>
        <w:t>Will the merged organisation undertake new activities or discontinue existing activities and what are the financial implications?</w:t>
      </w:r>
    </w:p>
    <w:p w:rsidR="00336033" w:rsidRPr="00ED449D" w:rsidRDefault="00336033" w:rsidP="002E314E">
      <w:pPr>
        <w:pStyle w:val="ListParagraph"/>
        <w:numPr>
          <w:ilvl w:val="0"/>
          <w:numId w:val="3"/>
        </w:numPr>
        <w:ind w:left="567" w:hanging="567"/>
        <w:contextualSpacing w:val="0"/>
        <w:rPr>
          <w:rFonts w:ascii="Arial" w:hAnsi="Arial" w:cs="Arial"/>
        </w:rPr>
      </w:pPr>
      <w:r w:rsidRPr="00ED449D">
        <w:rPr>
          <w:rFonts w:ascii="Arial" w:hAnsi="Arial" w:cs="Arial"/>
        </w:rPr>
        <w:t>What will be the organisation structure for the merged entity?</w:t>
      </w:r>
    </w:p>
    <w:p w:rsidR="002E314E" w:rsidRPr="00ED449D" w:rsidRDefault="002E314E" w:rsidP="002E314E">
      <w:pPr>
        <w:pStyle w:val="ListParagraph"/>
        <w:numPr>
          <w:ilvl w:val="0"/>
          <w:numId w:val="3"/>
        </w:numPr>
        <w:ind w:left="567" w:hanging="567"/>
        <w:contextualSpacing w:val="0"/>
        <w:rPr>
          <w:rFonts w:ascii="Arial" w:hAnsi="Arial" w:cs="Arial"/>
        </w:rPr>
      </w:pPr>
      <w:r w:rsidRPr="00ED449D">
        <w:rPr>
          <w:rFonts w:ascii="Arial" w:hAnsi="Arial" w:cs="Arial"/>
        </w:rPr>
        <w:t xml:space="preserve">What will the overhead costs be? Are there savings to be made? </w:t>
      </w:r>
    </w:p>
    <w:p w:rsidR="002E314E" w:rsidRPr="00ED449D" w:rsidRDefault="002E314E" w:rsidP="002E314E">
      <w:pPr>
        <w:pStyle w:val="ListParagraph"/>
        <w:numPr>
          <w:ilvl w:val="0"/>
          <w:numId w:val="3"/>
        </w:numPr>
        <w:ind w:left="567" w:hanging="567"/>
        <w:contextualSpacing w:val="0"/>
        <w:rPr>
          <w:rFonts w:ascii="Arial" w:hAnsi="Arial" w:cs="Arial"/>
        </w:rPr>
      </w:pPr>
      <w:r w:rsidRPr="00ED449D">
        <w:rPr>
          <w:rFonts w:ascii="Arial" w:hAnsi="Arial" w:cs="Arial"/>
        </w:rPr>
        <w:t xml:space="preserve"> The financial strengths and weaknesses of each party to the merger need to be identified and shared. Openness and honesty is absolutely essential. </w:t>
      </w:r>
    </w:p>
    <w:p w:rsidR="002E314E" w:rsidRPr="00ED449D" w:rsidRDefault="002E314E" w:rsidP="002E314E">
      <w:pPr>
        <w:pStyle w:val="ListParagraph"/>
        <w:numPr>
          <w:ilvl w:val="0"/>
          <w:numId w:val="3"/>
        </w:numPr>
        <w:ind w:left="567" w:hanging="567"/>
        <w:contextualSpacing w:val="0"/>
        <w:rPr>
          <w:rFonts w:ascii="Arial" w:hAnsi="Arial" w:cs="Arial"/>
        </w:rPr>
      </w:pPr>
      <w:r w:rsidRPr="00ED449D">
        <w:rPr>
          <w:rFonts w:ascii="Arial" w:hAnsi="Arial" w:cs="Arial"/>
        </w:rPr>
        <w:t>Detailed financial information should be prepared by each party to the merger and included in the merger pack.</w:t>
      </w:r>
    </w:p>
    <w:p w:rsidR="002E314E" w:rsidRPr="00ED449D" w:rsidRDefault="002131D6" w:rsidP="002E314E">
      <w:pPr>
        <w:rPr>
          <w:rFonts w:ascii="Arial" w:hAnsi="Arial" w:cs="Arial"/>
          <w:b/>
          <w:color w:val="002060"/>
        </w:rPr>
      </w:pPr>
      <w:r w:rsidRPr="00ED449D">
        <w:rPr>
          <w:rFonts w:ascii="Arial" w:hAnsi="Arial" w:cs="Arial"/>
          <w:b/>
          <w:color w:val="002060"/>
        </w:rPr>
        <w:lastRenderedPageBreak/>
        <w:t>6</w:t>
      </w:r>
      <w:r w:rsidR="002E314E" w:rsidRPr="00ED449D">
        <w:rPr>
          <w:rFonts w:ascii="Arial" w:hAnsi="Arial" w:cs="Arial"/>
          <w:b/>
          <w:color w:val="002060"/>
        </w:rPr>
        <w:t>. Agree the merger pack for the due diligence</w:t>
      </w:r>
    </w:p>
    <w:p w:rsidR="002E314E" w:rsidRPr="00ED449D" w:rsidRDefault="002E314E" w:rsidP="002E314E">
      <w:pPr>
        <w:rPr>
          <w:rFonts w:ascii="Arial" w:hAnsi="Arial" w:cs="Arial"/>
        </w:rPr>
      </w:pPr>
      <w:r w:rsidRPr="00ED449D">
        <w:rPr>
          <w:rFonts w:ascii="Arial" w:hAnsi="Arial" w:cs="Arial"/>
        </w:rPr>
        <w:t>Each party should prepare a merger memorandum summarising key information and draw together various documents for inclusion in a pack to be shared with the prospective merger partner.</w:t>
      </w:r>
    </w:p>
    <w:p w:rsidR="002E314E" w:rsidRPr="00ED449D" w:rsidRDefault="00F50809" w:rsidP="002E314E">
      <w:pPr>
        <w:rPr>
          <w:rFonts w:ascii="Arial" w:hAnsi="Arial" w:cs="Arial"/>
        </w:rPr>
      </w:pPr>
      <w:r w:rsidRPr="00ED449D">
        <w:rPr>
          <w:rFonts w:ascii="Arial" w:hAnsi="Arial" w:cs="Arial"/>
        </w:rPr>
        <w:t xml:space="preserve">The respective </w:t>
      </w:r>
      <w:r w:rsidR="002E314E" w:rsidRPr="00ED449D">
        <w:rPr>
          <w:rFonts w:ascii="Arial" w:hAnsi="Arial" w:cs="Arial"/>
        </w:rPr>
        <w:t>Board</w:t>
      </w:r>
      <w:r w:rsidRPr="00ED449D">
        <w:rPr>
          <w:rFonts w:ascii="Arial" w:hAnsi="Arial" w:cs="Arial"/>
        </w:rPr>
        <w:t>s</w:t>
      </w:r>
      <w:r w:rsidR="002E314E" w:rsidRPr="00ED449D">
        <w:rPr>
          <w:rFonts w:ascii="Arial" w:hAnsi="Arial" w:cs="Arial"/>
        </w:rPr>
        <w:t xml:space="preserve"> must ensure </w:t>
      </w:r>
      <w:r w:rsidR="001A78E2" w:rsidRPr="00ED449D">
        <w:rPr>
          <w:rFonts w:ascii="Arial" w:hAnsi="Arial" w:cs="Arial"/>
        </w:rPr>
        <w:t xml:space="preserve">that </w:t>
      </w:r>
      <w:r w:rsidR="002E314E" w:rsidRPr="00ED449D">
        <w:rPr>
          <w:rFonts w:ascii="Arial" w:hAnsi="Arial" w:cs="Arial"/>
        </w:rPr>
        <w:t xml:space="preserve">the merger is in the best interest of their </w:t>
      </w:r>
      <w:r w:rsidRPr="00ED449D">
        <w:rPr>
          <w:rFonts w:ascii="Arial" w:hAnsi="Arial" w:cs="Arial"/>
        </w:rPr>
        <w:t xml:space="preserve">organisation’s clients </w:t>
      </w:r>
      <w:r w:rsidR="002E314E" w:rsidRPr="00ED449D">
        <w:rPr>
          <w:rFonts w:ascii="Arial" w:hAnsi="Arial" w:cs="Arial"/>
        </w:rPr>
        <w:t>and should therefore</w:t>
      </w:r>
      <w:r w:rsidR="001A78E2" w:rsidRPr="00ED449D">
        <w:rPr>
          <w:rFonts w:ascii="Arial" w:hAnsi="Arial" w:cs="Arial"/>
        </w:rPr>
        <w:t>,</w:t>
      </w:r>
      <w:r w:rsidR="002E314E" w:rsidRPr="00ED449D">
        <w:rPr>
          <w:rFonts w:ascii="Arial" w:hAnsi="Arial" w:cs="Arial"/>
        </w:rPr>
        <w:t xml:space="preserve"> investigate the potential merger partner </w:t>
      </w:r>
      <w:r w:rsidRPr="00ED449D">
        <w:rPr>
          <w:rFonts w:ascii="Arial" w:hAnsi="Arial" w:cs="Arial"/>
        </w:rPr>
        <w:t xml:space="preserve">by undertaking a formal due </w:t>
      </w:r>
      <w:r w:rsidR="002E314E" w:rsidRPr="00ED449D">
        <w:rPr>
          <w:rFonts w:ascii="Arial" w:hAnsi="Arial" w:cs="Arial"/>
        </w:rPr>
        <w:t>diligence</w:t>
      </w:r>
      <w:r w:rsidRPr="00ED449D">
        <w:rPr>
          <w:rFonts w:ascii="Arial" w:hAnsi="Arial" w:cs="Arial"/>
        </w:rPr>
        <w:t xml:space="preserve"> process</w:t>
      </w:r>
      <w:r w:rsidR="002E314E" w:rsidRPr="00ED449D">
        <w:rPr>
          <w:rFonts w:ascii="Arial" w:hAnsi="Arial" w:cs="Arial"/>
        </w:rPr>
        <w:t xml:space="preserve">. </w:t>
      </w:r>
    </w:p>
    <w:p w:rsidR="002E314E" w:rsidRPr="00ED449D" w:rsidRDefault="002E314E" w:rsidP="002E314E">
      <w:pPr>
        <w:rPr>
          <w:rFonts w:ascii="Arial" w:hAnsi="Arial" w:cs="Arial"/>
        </w:rPr>
      </w:pPr>
      <w:r w:rsidRPr="00ED449D">
        <w:rPr>
          <w:rFonts w:ascii="Arial" w:hAnsi="Arial" w:cs="Arial"/>
        </w:rPr>
        <w:t>Professional advice from accountants and solicitors may be needed for at least some of the areas.</w:t>
      </w:r>
    </w:p>
    <w:p w:rsidR="002E314E" w:rsidRPr="00ED449D" w:rsidRDefault="002E314E" w:rsidP="002E314E">
      <w:pPr>
        <w:rPr>
          <w:rFonts w:ascii="Arial" w:hAnsi="Arial" w:cs="Arial"/>
        </w:rPr>
      </w:pPr>
      <w:r w:rsidRPr="00ED449D">
        <w:rPr>
          <w:rFonts w:ascii="Arial" w:hAnsi="Arial" w:cs="Arial"/>
        </w:rPr>
        <w:t xml:space="preserve">The information required for the due diligence report </w:t>
      </w:r>
      <w:r w:rsidR="001A78E2" w:rsidRPr="00ED449D">
        <w:rPr>
          <w:rFonts w:ascii="Arial" w:hAnsi="Arial" w:cs="Arial"/>
        </w:rPr>
        <w:t xml:space="preserve">from each party </w:t>
      </w:r>
      <w:r w:rsidRPr="00ED449D">
        <w:rPr>
          <w:rFonts w:ascii="Arial" w:hAnsi="Arial" w:cs="Arial"/>
        </w:rPr>
        <w:t>is likely to cover the following:</w:t>
      </w:r>
    </w:p>
    <w:p w:rsidR="002E314E" w:rsidRPr="00ED449D" w:rsidRDefault="002E314E" w:rsidP="002E314E">
      <w:pPr>
        <w:pStyle w:val="ListParagraph"/>
        <w:numPr>
          <w:ilvl w:val="1"/>
          <w:numId w:val="1"/>
        </w:numPr>
        <w:spacing w:after="120"/>
        <w:ind w:left="567" w:hanging="567"/>
        <w:contextualSpacing w:val="0"/>
        <w:rPr>
          <w:rFonts w:ascii="Arial" w:hAnsi="Arial" w:cs="Arial"/>
        </w:rPr>
      </w:pPr>
      <w:r w:rsidRPr="00ED449D">
        <w:rPr>
          <w:rFonts w:ascii="Arial" w:hAnsi="Arial" w:cs="Arial"/>
          <w:b/>
        </w:rPr>
        <w:t>Executive Summary</w:t>
      </w:r>
      <w:r w:rsidRPr="00ED449D">
        <w:rPr>
          <w:rFonts w:ascii="Arial" w:hAnsi="Arial" w:cs="Arial"/>
        </w:rPr>
        <w:t xml:space="preserve"> - maximum of 2 pages, highlighting the features in the pack which follows.</w:t>
      </w:r>
    </w:p>
    <w:p w:rsidR="002E314E" w:rsidRPr="00ED449D" w:rsidRDefault="002E314E" w:rsidP="00943CD1">
      <w:pPr>
        <w:pStyle w:val="ListParagraph"/>
        <w:numPr>
          <w:ilvl w:val="1"/>
          <w:numId w:val="1"/>
        </w:numPr>
        <w:spacing w:after="0"/>
        <w:ind w:left="567" w:hanging="567"/>
        <w:contextualSpacing w:val="0"/>
        <w:rPr>
          <w:rFonts w:ascii="Arial" w:hAnsi="Arial" w:cs="Arial"/>
          <w:b/>
        </w:rPr>
      </w:pPr>
      <w:r w:rsidRPr="00ED449D">
        <w:rPr>
          <w:rFonts w:ascii="Arial" w:hAnsi="Arial" w:cs="Arial"/>
          <w:b/>
        </w:rPr>
        <w:t>History and Description</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 xml:space="preserve">History and development of the </w:t>
      </w:r>
      <w:r w:rsidR="00D74377" w:rsidRPr="00ED449D">
        <w:rPr>
          <w:rFonts w:ascii="Arial" w:hAnsi="Arial" w:cs="Arial"/>
        </w:rPr>
        <w:t>organisation</w:t>
      </w:r>
      <w:r w:rsidRPr="00ED449D">
        <w:rPr>
          <w:rFonts w:ascii="Arial" w:hAnsi="Arial" w:cs="Arial"/>
        </w:rPr>
        <w:t xml:space="preserve"> and its activities.</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How activities are funded.</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Description of current projects and services.</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Overview of external environment, such as future opportunities, other organisations offering similar services, trends and changes.</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The case for merger, explaining why merger is an appropriate option at this stage.</w:t>
      </w:r>
    </w:p>
    <w:p w:rsidR="002E314E" w:rsidRPr="00ED449D" w:rsidRDefault="002E314E" w:rsidP="00943CD1">
      <w:pPr>
        <w:pStyle w:val="ListParagraph"/>
        <w:numPr>
          <w:ilvl w:val="1"/>
          <w:numId w:val="1"/>
        </w:numPr>
        <w:tabs>
          <w:tab w:val="left" w:pos="567"/>
        </w:tabs>
        <w:spacing w:after="0"/>
        <w:ind w:left="567" w:hanging="567"/>
        <w:contextualSpacing w:val="0"/>
        <w:rPr>
          <w:rFonts w:ascii="Arial" w:hAnsi="Arial" w:cs="Arial"/>
          <w:b/>
        </w:rPr>
      </w:pPr>
      <w:r w:rsidRPr="00ED449D">
        <w:rPr>
          <w:rFonts w:ascii="Arial" w:hAnsi="Arial" w:cs="Arial"/>
          <w:b/>
        </w:rPr>
        <w:t>Management and People</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Organisational structure.</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Details of all staff in post, giving nature of employment (permanent or temporary), rate of pay, job title, gross pay, pension contributions, length of service and any entitlements, if applicable.</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Summary of terms in contracts of employment</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Copy contracts of employment</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Details of staff policies, such as recruitment, training, equal opportunities, sick leave and other.</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Copy of staff manual if available.</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Staff relations and details of any trade union representation.</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Details of pension scheme and indication of funding position.</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Details of volunteer base, how organised and policies, such as payment of expenses.</w:t>
      </w:r>
    </w:p>
    <w:p w:rsidR="002E314E" w:rsidRPr="00ED449D" w:rsidRDefault="002E314E" w:rsidP="00943CD1">
      <w:pPr>
        <w:pStyle w:val="ListParagraph"/>
        <w:numPr>
          <w:ilvl w:val="1"/>
          <w:numId w:val="1"/>
        </w:numPr>
        <w:spacing w:after="0"/>
        <w:ind w:left="567" w:hanging="567"/>
        <w:contextualSpacing w:val="0"/>
        <w:rPr>
          <w:rFonts w:ascii="Arial" w:hAnsi="Arial" w:cs="Arial"/>
          <w:b/>
        </w:rPr>
      </w:pPr>
      <w:r w:rsidRPr="00ED449D">
        <w:rPr>
          <w:rFonts w:ascii="Arial" w:hAnsi="Arial" w:cs="Arial"/>
          <w:b/>
        </w:rPr>
        <w:t>Financial Info</w:t>
      </w:r>
      <w:r w:rsidR="002870EE" w:rsidRPr="00ED449D">
        <w:rPr>
          <w:rFonts w:ascii="Arial" w:hAnsi="Arial" w:cs="Arial"/>
          <w:b/>
        </w:rPr>
        <w:t>rmation and s</w:t>
      </w:r>
      <w:r w:rsidRPr="00ED449D">
        <w:rPr>
          <w:rFonts w:ascii="Arial" w:hAnsi="Arial" w:cs="Arial"/>
          <w:b/>
        </w:rPr>
        <w:t>ystems</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Copies of the audited accounts for the past three years.</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lastRenderedPageBreak/>
        <w:t>Copy of the budget for the current financial year.</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Copies of management accounts for the current financial year.</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 xml:space="preserve">Copy of the current </w:t>
      </w:r>
      <w:r w:rsidR="001961A0" w:rsidRPr="00ED449D">
        <w:rPr>
          <w:rFonts w:ascii="Arial" w:hAnsi="Arial" w:cs="Arial"/>
        </w:rPr>
        <w:t>cash flow</w:t>
      </w:r>
      <w:r w:rsidRPr="00ED449D">
        <w:rPr>
          <w:rFonts w:ascii="Arial" w:hAnsi="Arial" w:cs="Arial"/>
        </w:rPr>
        <w:t xml:space="preserve"> forecast.</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 xml:space="preserve">List of current </w:t>
      </w:r>
      <w:r w:rsidR="002870EE" w:rsidRPr="00ED449D">
        <w:rPr>
          <w:rFonts w:ascii="Arial" w:hAnsi="Arial" w:cs="Arial"/>
        </w:rPr>
        <w:t xml:space="preserve">and previous year </w:t>
      </w:r>
      <w:r w:rsidRPr="00ED449D">
        <w:rPr>
          <w:rFonts w:ascii="Arial" w:hAnsi="Arial" w:cs="Arial"/>
        </w:rPr>
        <w:t xml:space="preserve">funders and </w:t>
      </w:r>
      <w:r w:rsidR="002870EE" w:rsidRPr="00ED449D">
        <w:rPr>
          <w:rFonts w:ascii="Arial" w:hAnsi="Arial" w:cs="Arial"/>
        </w:rPr>
        <w:t>the services/</w:t>
      </w:r>
      <w:r w:rsidRPr="00ED449D">
        <w:rPr>
          <w:rFonts w:ascii="Arial" w:hAnsi="Arial" w:cs="Arial"/>
        </w:rPr>
        <w:t>projects being funded and for how long.</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A description and assessment of the systems of internal control.</w:t>
      </w:r>
    </w:p>
    <w:p w:rsidR="002E314E" w:rsidRPr="00ED449D" w:rsidRDefault="002E314E" w:rsidP="00943CD1">
      <w:pPr>
        <w:pStyle w:val="ListParagraph"/>
        <w:numPr>
          <w:ilvl w:val="1"/>
          <w:numId w:val="1"/>
        </w:numPr>
        <w:spacing w:after="0"/>
        <w:ind w:left="567" w:hanging="567"/>
        <w:contextualSpacing w:val="0"/>
        <w:rPr>
          <w:rFonts w:ascii="Arial" w:hAnsi="Arial" w:cs="Arial"/>
          <w:b/>
        </w:rPr>
      </w:pPr>
      <w:r w:rsidRPr="00ED449D">
        <w:rPr>
          <w:rFonts w:ascii="Arial" w:hAnsi="Arial" w:cs="Arial"/>
          <w:b/>
        </w:rPr>
        <w:t>Premises</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Details of occupied premises to include location, form and terms of tenure, site area, current usage, date of acquisition, costs and subsequent expenditure.</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Lease terms and length of lease where applicable.</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Details of last professional valuations, if any.</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Details of impending or deferred repairs if material.</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In the case of any let properties, details of the tenants, terms of lease, rental income etc.</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Contracts</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Details of other contracts in existence, such as leased equipment</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Details of contracts for services where organisation has a commitment to provide a service, such as service level agreements.</w:t>
      </w:r>
    </w:p>
    <w:p w:rsidR="002E314E" w:rsidRPr="00ED449D" w:rsidRDefault="002E314E" w:rsidP="00943CD1">
      <w:pPr>
        <w:pStyle w:val="ListParagraph"/>
        <w:numPr>
          <w:ilvl w:val="1"/>
          <w:numId w:val="1"/>
        </w:numPr>
        <w:spacing w:after="0"/>
        <w:ind w:left="567" w:hanging="567"/>
        <w:contextualSpacing w:val="0"/>
        <w:rPr>
          <w:rFonts w:ascii="Arial" w:hAnsi="Arial" w:cs="Arial"/>
          <w:b/>
        </w:rPr>
      </w:pPr>
      <w:r w:rsidRPr="00ED449D">
        <w:rPr>
          <w:rFonts w:ascii="Arial" w:hAnsi="Arial" w:cs="Arial"/>
          <w:b/>
        </w:rPr>
        <w:t>Assets and Liabilities</w:t>
      </w:r>
    </w:p>
    <w:p w:rsidR="002E314E" w:rsidRPr="00ED449D" w:rsidRDefault="005A6D50"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An analysis of</w:t>
      </w:r>
      <w:r w:rsidR="002E314E" w:rsidRPr="00ED449D">
        <w:rPr>
          <w:rFonts w:ascii="Arial" w:hAnsi="Arial" w:cs="Arial"/>
        </w:rPr>
        <w:t xml:space="preserve"> the main assets and liabilities.</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Details of any current, pending or threatened litigation or legal proceedings.</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Details of any material long term and/or onerous contracts.</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Details of any contingent liabilities.</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Details of major items of capital expenditure over the period and estimates of outstanding commitments.</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Details of banking facilities available.</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Details of insurance cover.</w:t>
      </w:r>
    </w:p>
    <w:p w:rsidR="002E314E" w:rsidRPr="00ED449D" w:rsidRDefault="002E314E" w:rsidP="002E314E">
      <w:pPr>
        <w:pStyle w:val="ListParagraph"/>
        <w:numPr>
          <w:ilvl w:val="1"/>
          <w:numId w:val="1"/>
        </w:numPr>
        <w:spacing w:after="120"/>
        <w:ind w:left="1134" w:hanging="567"/>
        <w:contextualSpacing w:val="0"/>
        <w:rPr>
          <w:rFonts w:ascii="Arial" w:hAnsi="Arial" w:cs="Arial"/>
        </w:rPr>
      </w:pPr>
      <w:r w:rsidRPr="00ED449D">
        <w:rPr>
          <w:rFonts w:ascii="Arial" w:hAnsi="Arial" w:cs="Arial"/>
        </w:rPr>
        <w:t>Details of staff pension arrangements and any deficits, surpluses and guarantees on pension schemes.</w:t>
      </w:r>
    </w:p>
    <w:p w:rsidR="002E314E" w:rsidRPr="00ED449D" w:rsidRDefault="002E314E" w:rsidP="002E314E">
      <w:pPr>
        <w:pStyle w:val="ListParagraph"/>
        <w:numPr>
          <w:ilvl w:val="0"/>
          <w:numId w:val="4"/>
        </w:numPr>
        <w:spacing w:after="120"/>
        <w:ind w:left="567" w:hanging="567"/>
        <w:contextualSpacing w:val="0"/>
        <w:rPr>
          <w:rFonts w:ascii="Arial" w:hAnsi="Arial" w:cs="Arial"/>
          <w:b/>
        </w:rPr>
      </w:pPr>
      <w:r w:rsidRPr="00ED449D">
        <w:rPr>
          <w:rFonts w:ascii="Arial" w:hAnsi="Arial" w:cs="Arial"/>
          <w:b/>
        </w:rPr>
        <w:t>General</w:t>
      </w:r>
    </w:p>
    <w:p w:rsidR="002E314E" w:rsidRPr="00ED449D" w:rsidRDefault="002E314E" w:rsidP="002E314E">
      <w:pPr>
        <w:pStyle w:val="ListParagraph"/>
        <w:numPr>
          <w:ilvl w:val="0"/>
          <w:numId w:val="4"/>
        </w:numPr>
        <w:spacing w:after="120"/>
        <w:ind w:left="1134" w:hanging="567"/>
        <w:contextualSpacing w:val="0"/>
        <w:rPr>
          <w:rFonts w:ascii="Arial" w:hAnsi="Arial" w:cs="Arial"/>
        </w:rPr>
      </w:pPr>
      <w:r w:rsidRPr="00ED449D">
        <w:rPr>
          <w:rFonts w:ascii="Arial" w:hAnsi="Arial" w:cs="Arial"/>
        </w:rPr>
        <w:t>Any other factors which might materially affect merger prospects and any other matters with are relevant in the context of a merger.</w:t>
      </w:r>
    </w:p>
    <w:p w:rsidR="009F50E4" w:rsidRPr="00ED449D" w:rsidRDefault="009F50E4" w:rsidP="009F50E4">
      <w:pPr>
        <w:pStyle w:val="ListParagraph"/>
        <w:spacing w:after="120"/>
        <w:ind w:left="1134"/>
        <w:contextualSpacing w:val="0"/>
        <w:rPr>
          <w:rFonts w:ascii="Arial" w:hAnsi="Arial" w:cs="Arial"/>
        </w:rPr>
      </w:pPr>
    </w:p>
    <w:p w:rsidR="002E314E" w:rsidRPr="00ED449D" w:rsidRDefault="002131D6" w:rsidP="002E314E">
      <w:pPr>
        <w:rPr>
          <w:rFonts w:ascii="Arial" w:hAnsi="Arial" w:cs="Arial"/>
          <w:b/>
          <w:color w:val="002060"/>
        </w:rPr>
      </w:pPr>
      <w:r w:rsidRPr="00ED449D">
        <w:rPr>
          <w:rFonts w:ascii="Arial" w:hAnsi="Arial" w:cs="Arial"/>
          <w:b/>
          <w:color w:val="002060"/>
        </w:rPr>
        <w:t>7</w:t>
      </w:r>
      <w:r w:rsidR="002870EE" w:rsidRPr="00ED449D">
        <w:rPr>
          <w:rFonts w:ascii="Arial" w:hAnsi="Arial" w:cs="Arial"/>
          <w:b/>
          <w:color w:val="002060"/>
        </w:rPr>
        <w:t xml:space="preserve">. Agree a </w:t>
      </w:r>
      <w:r w:rsidR="00D74377" w:rsidRPr="00ED449D">
        <w:rPr>
          <w:rFonts w:ascii="Arial" w:hAnsi="Arial" w:cs="Arial"/>
          <w:b/>
          <w:color w:val="002060"/>
        </w:rPr>
        <w:t>t</w:t>
      </w:r>
      <w:r w:rsidR="002E314E" w:rsidRPr="00ED449D">
        <w:rPr>
          <w:rFonts w:ascii="Arial" w:hAnsi="Arial" w:cs="Arial"/>
          <w:b/>
          <w:color w:val="002060"/>
        </w:rPr>
        <w:t>imetable</w:t>
      </w:r>
      <w:r w:rsidR="002870EE" w:rsidRPr="00ED449D">
        <w:rPr>
          <w:rFonts w:ascii="Arial" w:hAnsi="Arial" w:cs="Arial"/>
          <w:b/>
          <w:color w:val="002060"/>
        </w:rPr>
        <w:t xml:space="preserve"> for the process</w:t>
      </w:r>
    </w:p>
    <w:p w:rsidR="002870EE" w:rsidRDefault="002870EE" w:rsidP="002E314E">
      <w:pPr>
        <w:rPr>
          <w:rFonts w:ascii="Arial" w:hAnsi="Arial" w:cs="Arial"/>
        </w:rPr>
      </w:pPr>
      <w:r w:rsidRPr="00ED449D">
        <w:rPr>
          <w:rFonts w:ascii="Arial" w:hAnsi="Arial" w:cs="Arial"/>
        </w:rPr>
        <w:t>While it can be difficult to estimate how long a merger process will take</w:t>
      </w:r>
      <w:r w:rsidR="00336033" w:rsidRPr="00ED449D">
        <w:rPr>
          <w:rFonts w:ascii="Arial" w:hAnsi="Arial" w:cs="Arial"/>
        </w:rPr>
        <w:t>,</w:t>
      </w:r>
      <w:r w:rsidRPr="00ED449D">
        <w:rPr>
          <w:rFonts w:ascii="Arial" w:hAnsi="Arial" w:cs="Arial"/>
        </w:rPr>
        <w:t xml:space="preserve"> it is important that an outline timetable for the key stages be developed. The timetable should also set out key </w:t>
      </w:r>
      <w:r w:rsidRPr="00ED449D">
        <w:rPr>
          <w:rFonts w:ascii="Arial" w:hAnsi="Arial" w:cs="Arial"/>
        </w:rPr>
        <w:lastRenderedPageBreak/>
        <w:t xml:space="preserve">review checkpoints at which the process is reviewed by the </w:t>
      </w:r>
      <w:r w:rsidR="00336033" w:rsidRPr="00ED449D">
        <w:rPr>
          <w:rFonts w:ascii="Arial" w:hAnsi="Arial" w:cs="Arial"/>
        </w:rPr>
        <w:t xml:space="preserve">process champions and the </w:t>
      </w:r>
      <w:r w:rsidRPr="00ED449D">
        <w:rPr>
          <w:rFonts w:ascii="Arial" w:hAnsi="Arial" w:cs="Arial"/>
        </w:rPr>
        <w:t xml:space="preserve">respective boards and decisions taken </w:t>
      </w:r>
      <w:r w:rsidR="00D74377" w:rsidRPr="00ED449D">
        <w:rPr>
          <w:rFonts w:ascii="Arial" w:hAnsi="Arial" w:cs="Arial"/>
        </w:rPr>
        <w:t>as to</w:t>
      </w:r>
      <w:r w:rsidRPr="00ED449D">
        <w:rPr>
          <w:rFonts w:ascii="Arial" w:hAnsi="Arial" w:cs="Arial"/>
        </w:rPr>
        <w:t xml:space="preserve"> whether to continue with the process or not. </w:t>
      </w:r>
    </w:p>
    <w:p w:rsidR="003D2B2D" w:rsidRDefault="003D2B2D" w:rsidP="002E314E">
      <w:pPr>
        <w:rPr>
          <w:rFonts w:ascii="Arial" w:hAnsi="Arial" w:cs="Arial"/>
        </w:rPr>
      </w:pPr>
      <w:r w:rsidRPr="003D2B2D">
        <w:rPr>
          <w:rFonts w:ascii="Arial" w:hAnsi="Arial" w:cs="Arial"/>
        </w:rPr>
        <w:t xml:space="preserve">Author </w:t>
      </w:r>
    </w:p>
    <w:p w:rsidR="003D2B2D" w:rsidRDefault="003D2B2D" w:rsidP="002E314E">
      <w:pPr>
        <w:rPr>
          <w:rFonts w:ascii="Arial" w:hAnsi="Arial" w:cs="Arial"/>
        </w:rPr>
      </w:pPr>
      <w:r w:rsidRPr="003D2B2D">
        <w:rPr>
          <w:rFonts w:ascii="Arial" w:hAnsi="Arial" w:cs="Arial"/>
        </w:rPr>
        <w:t xml:space="preserve">Diarmaid Ó </w:t>
      </w:r>
      <w:proofErr w:type="spellStart"/>
      <w:r w:rsidRPr="003D2B2D">
        <w:rPr>
          <w:rFonts w:ascii="Arial" w:hAnsi="Arial" w:cs="Arial"/>
        </w:rPr>
        <w:t>Corrbuí</w:t>
      </w:r>
      <w:proofErr w:type="spellEnd"/>
      <w:r w:rsidRPr="003D2B2D">
        <w:rPr>
          <w:rFonts w:ascii="Arial" w:hAnsi="Arial" w:cs="Arial"/>
        </w:rPr>
        <w:t xml:space="preserve"> </w:t>
      </w:r>
    </w:p>
    <w:p w:rsidR="003D2B2D" w:rsidRDefault="003D2B2D" w:rsidP="002E314E">
      <w:pPr>
        <w:rPr>
          <w:rFonts w:ascii="Arial" w:hAnsi="Arial" w:cs="Arial"/>
        </w:rPr>
      </w:pPr>
      <w:r w:rsidRPr="003D2B2D">
        <w:rPr>
          <w:rFonts w:ascii="Arial" w:hAnsi="Arial" w:cs="Arial"/>
        </w:rPr>
        <w:t>CEO Carmichael</w:t>
      </w:r>
      <w:r>
        <w:rPr>
          <w:rFonts w:ascii="Arial" w:hAnsi="Arial" w:cs="Arial"/>
        </w:rPr>
        <w:t>.</w:t>
      </w:r>
    </w:p>
    <w:sectPr w:rsidR="003D2B2D" w:rsidSect="00002AC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77B" w:rsidRDefault="00A4277B" w:rsidP="008603D6">
      <w:pPr>
        <w:spacing w:after="0" w:line="240" w:lineRule="auto"/>
      </w:pPr>
      <w:r>
        <w:separator/>
      </w:r>
    </w:p>
  </w:endnote>
  <w:endnote w:type="continuationSeparator" w:id="0">
    <w:p w:rsidR="00A4277B" w:rsidRDefault="00A4277B" w:rsidP="0086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77B" w:rsidRDefault="00A4277B" w:rsidP="008603D6">
      <w:pPr>
        <w:spacing w:after="0" w:line="240" w:lineRule="auto"/>
      </w:pPr>
      <w:r>
        <w:separator/>
      </w:r>
    </w:p>
  </w:footnote>
  <w:footnote w:type="continuationSeparator" w:id="0">
    <w:p w:rsidR="00A4277B" w:rsidRDefault="00A4277B" w:rsidP="00860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3D6" w:rsidRDefault="008603D6">
    <w:pPr>
      <w:pStyle w:val="Header"/>
    </w:pPr>
    <w:r w:rsidRPr="003D2B2D">
      <w:rPr>
        <w:rFonts w:ascii="Arial" w:hAnsi="Arial" w:cs="Arial"/>
        <w:b/>
        <w:noProof/>
        <w:color w:val="002060"/>
        <w:lang w:val="en-GB" w:eastAsia="en-GB"/>
      </w:rPr>
      <w:drawing>
        <wp:inline distT="0" distB="0" distL="0" distR="0" wp14:anchorId="052C99C4" wp14:editId="1B13B804">
          <wp:extent cx="1689314" cy="590550"/>
          <wp:effectExtent l="0" t="0" r="6350" b="0"/>
          <wp:docPr id="1" name="Picture 1" descr="C:\Users\Andrew Madden\Downloads\JPG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 Madden\Downloads\JPG_Standar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948" cy="5921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692"/>
    <w:multiLevelType w:val="hybridMultilevel"/>
    <w:tmpl w:val="8D72C93E"/>
    <w:lvl w:ilvl="0" w:tplc="899250D4">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D199B"/>
    <w:multiLevelType w:val="hybridMultilevel"/>
    <w:tmpl w:val="7CCC0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63C31"/>
    <w:multiLevelType w:val="hybridMultilevel"/>
    <w:tmpl w:val="F5F41384"/>
    <w:lvl w:ilvl="0" w:tplc="08090001">
      <w:start w:val="1"/>
      <w:numFmt w:val="bullet"/>
      <w:lvlText w:val=""/>
      <w:lvlJc w:val="left"/>
      <w:pPr>
        <w:ind w:left="720" w:hanging="360"/>
      </w:pPr>
      <w:rPr>
        <w:rFonts w:ascii="Symbol" w:hAnsi="Symbol" w:hint="default"/>
      </w:rPr>
    </w:lvl>
    <w:lvl w:ilvl="1" w:tplc="899250D4">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3847C5"/>
    <w:multiLevelType w:val="hybridMultilevel"/>
    <w:tmpl w:val="3E1635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E9D0064"/>
    <w:multiLevelType w:val="hybridMultilevel"/>
    <w:tmpl w:val="5FD4A5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BDF62D0"/>
    <w:multiLevelType w:val="hybridMultilevel"/>
    <w:tmpl w:val="FC88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42"/>
    <w:rsid w:val="00002AC2"/>
    <w:rsid w:val="000163DD"/>
    <w:rsid w:val="00115A25"/>
    <w:rsid w:val="00153BF8"/>
    <w:rsid w:val="001961A0"/>
    <w:rsid w:val="001A78E2"/>
    <w:rsid w:val="001D35AA"/>
    <w:rsid w:val="001F75C2"/>
    <w:rsid w:val="002131D6"/>
    <w:rsid w:val="0021528A"/>
    <w:rsid w:val="002870EE"/>
    <w:rsid w:val="002D3300"/>
    <w:rsid w:val="002E1B51"/>
    <w:rsid w:val="002E314E"/>
    <w:rsid w:val="003108D8"/>
    <w:rsid w:val="00336033"/>
    <w:rsid w:val="003D2B2D"/>
    <w:rsid w:val="003E065F"/>
    <w:rsid w:val="00470342"/>
    <w:rsid w:val="00517B06"/>
    <w:rsid w:val="005A6D50"/>
    <w:rsid w:val="005B1810"/>
    <w:rsid w:val="00673C6B"/>
    <w:rsid w:val="006F19B7"/>
    <w:rsid w:val="00736D0E"/>
    <w:rsid w:val="00751674"/>
    <w:rsid w:val="0077798E"/>
    <w:rsid w:val="008603D6"/>
    <w:rsid w:val="008C7140"/>
    <w:rsid w:val="00935DA0"/>
    <w:rsid w:val="00943CD1"/>
    <w:rsid w:val="009F50E4"/>
    <w:rsid w:val="00A4277B"/>
    <w:rsid w:val="00B50A47"/>
    <w:rsid w:val="00C40F21"/>
    <w:rsid w:val="00C643F9"/>
    <w:rsid w:val="00CD6909"/>
    <w:rsid w:val="00D021CC"/>
    <w:rsid w:val="00D12C4A"/>
    <w:rsid w:val="00D2614A"/>
    <w:rsid w:val="00D617C9"/>
    <w:rsid w:val="00D74377"/>
    <w:rsid w:val="00DD7B7B"/>
    <w:rsid w:val="00ED449D"/>
    <w:rsid w:val="00F25956"/>
    <w:rsid w:val="00F50809"/>
    <w:rsid w:val="00F70BB2"/>
    <w:rsid w:val="00FD0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648FE-4C87-497B-8313-F7F17142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98E"/>
    <w:pPr>
      <w:ind w:left="720"/>
      <w:contextualSpacing/>
    </w:pPr>
  </w:style>
  <w:style w:type="paragraph" w:styleId="BalloonText">
    <w:name w:val="Balloon Text"/>
    <w:basedOn w:val="Normal"/>
    <w:link w:val="BalloonTextChar"/>
    <w:uiPriority w:val="99"/>
    <w:semiHidden/>
    <w:unhideWhenUsed/>
    <w:rsid w:val="00310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8D8"/>
    <w:rPr>
      <w:rFonts w:ascii="Tahoma" w:hAnsi="Tahoma" w:cs="Tahoma"/>
      <w:sz w:val="16"/>
      <w:szCs w:val="16"/>
    </w:rPr>
  </w:style>
  <w:style w:type="table" w:styleId="TableGrid">
    <w:name w:val="Table Grid"/>
    <w:basedOn w:val="TableNormal"/>
    <w:uiPriority w:val="59"/>
    <w:rsid w:val="00D617C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35AA"/>
    <w:rPr>
      <w:color w:val="0000FF" w:themeColor="hyperlink"/>
      <w:u w:val="single"/>
    </w:rPr>
  </w:style>
  <w:style w:type="character" w:styleId="FollowedHyperlink">
    <w:name w:val="FollowedHyperlink"/>
    <w:basedOn w:val="DefaultParagraphFont"/>
    <w:uiPriority w:val="99"/>
    <w:semiHidden/>
    <w:unhideWhenUsed/>
    <w:rsid w:val="001D35AA"/>
    <w:rPr>
      <w:color w:val="800080" w:themeColor="followedHyperlink"/>
      <w:u w:val="single"/>
    </w:rPr>
  </w:style>
  <w:style w:type="paragraph" w:styleId="Header">
    <w:name w:val="header"/>
    <w:basedOn w:val="Normal"/>
    <w:link w:val="HeaderChar"/>
    <w:uiPriority w:val="99"/>
    <w:unhideWhenUsed/>
    <w:rsid w:val="00860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3D6"/>
  </w:style>
  <w:style w:type="paragraph" w:styleId="Footer">
    <w:name w:val="footer"/>
    <w:basedOn w:val="Normal"/>
    <w:link w:val="FooterChar"/>
    <w:uiPriority w:val="99"/>
    <w:unhideWhenUsed/>
    <w:rsid w:val="00860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Andrew Madden</cp:lastModifiedBy>
  <cp:revision>3</cp:revision>
  <cp:lastPrinted>2010-10-15T06:33:00Z</cp:lastPrinted>
  <dcterms:created xsi:type="dcterms:W3CDTF">2020-05-11T14:21:00Z</dcterms:created>
  <dcterms:modified xsi:type="dcterms:W3CDTF">2020-05-11T15:12:00Z</dcterms:modified>
</cp:coreProperties>
</file>