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E0F" w:rsidRPr="00BB69FE" w:rsidRDefault="001A4E0F" w:rsidP="001A4E0F">
      <w:pPr>
        <w:jc w:val="center"/>
        <w:rPr>
          <w:rFonts w:cs="Arial"/>
          <w:b/>
          <w:noProof/>
        </w:rPr>
      </w:pPr>
      <w:r w:rsidRPr="00BB69FE">
        <w:rPr>
          <w:rFonts w:cs="Arial"/>
          <w:b/>
          <w:noProof/>
          <w:color w:val="002060"/>
          <w:lang w:val="en-IE" w:eastAsia="en-IE"/>
        </w:rPr>
        <w:drawing>
          <wp:anchor distT="0" distB="0" distL="114300" distR="114300" simplePos="0" relativeHeight="251659264" behindDoc="0" locked="0" layoutInCell="1" allowOverlap="1" wp14:anchorId="2AC04421" wp14:editId="2D025F9C">
            <wp:simplePos x="0" y="0"/>
            <wp:positionH relativeFrom="margin">
              <wp:posOffset>-635</wp:posOffset>
            </wp:positionH>
            <wp:positionV relativeFrom="paragraph">
              <wp:posOffset>203835</wp:posOffset>
            </wp:positionV>
            <wp:extent cx="1834515" cy="607695"/>
            <wp:effectExtent l="0" t="0" r="0" b="190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a:extLst>
                        <a:ext uri="{28A0092B-C50C-407E-A947-70E740481C1C}">
                          <a14:useLocalDpi xmlns:a14="http://schemas.microsoft.com/office/drawing/2010/main" val="0"/>
                        </a:ext>
                      </a:extLst>
                    </a:blip>
                    <a:srcRect l="8334" b="13337"/>
                    <a:stretch/>
                  </pic:blipFill>
                  <pic:spPr bwMode="auto">
                    <a:xfrm>
                      <a:off x="0" y="0"/>
                      <a:ext cx="1834515" cy="6076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A4E0F" w:rsidRPr="00BB69FE" w:rsidRDefault="001A4E0F" w:rsidP="001A4E0F">
      <w:pPr>
        <w:pStyle w:val="DefaultText"/>
        <w:rPr>
          <w:rFonts w:ascii="Arial" w:hAnsi="Arial" w:cs="Arial"/>
          <w:sz w:val="20"/>
        </w:rPr>
      </w:pPr>
      <w:r w:rsidRPr="00BB69FE">
        <w:rPr>
          <w:rFonts w:ascii="Arial" w:hAnsi="Arial" w:cs="Arial"/>
          <w:sz w:val="20"/>
        </w:rPr>
        <w:t>Carmichael is a leading specialist training and support body for nonprofits in Ireland. Our training, support and resources enable our members and partners to be:</w:t>
      </w:r>
    </w:p>
    <w:p w:rsidR="001A4E0F" w:rsidRPr="00BB69FE" w:rsidRDefault="001A4E0F" w:rsidP="001A4E0F">
      <w:pPr>
        <w:pStyle w:val="DefaultText"/>
        <w:rPr>
          <w:rFonts w:ascii="Arial" w:hAnsi="Arial" w:cs="Arial"/>
          <w:sz w:val="20"/>
        </w:rPr>
      </w:pPr>
    </w:p>
    <w:p w:rsidR="001A4E0F" w:rsidRPr="00BB69FE" w:rsidRDefault="001A4E0F" w:rsidP="001A4E0F">
      <w:pPr>
        <w:pStyle w:val="DefaultText"/>
        <w:numPr>
          <w:ilvl w:val="0"/>
          <w:numId w:val="1"/>
        </w:numPr>
        <w:rPr>
          <w:rFonts w:ascii="Arial" w:hAnsi="Arial" w:cs="Arial"/>
          <w:sz w:val="20"/>
        </w:rPr>
      </w:pPr>
      <w:r w:rsidRPr="00BB69FE">
        <w:rPr>
          <w:rFonts w:ascii="Arial" w:hAnsi="Arial" w:cs="Arial"/>
          <w:sz w:val="20"/>
        </w:rPr>
        <w:t>Better informed and equipped to carry out their own remits more effectively</w:t>
      </w:r>
    </w:p>
    <w:p w:rsidR="001A4E0F" w:rsidRPr="00BB69FE" w:rsidRDefault="001A4E0F" w:rsidP="001A4E0F">
      <w:pPr>
        <w:pStyle w:val="DefaultText"/>
        <w:numPr>
          <w:ilvl w:val="0"/>
          <w:numId w:val="1"/>
        </w:numPr>
        <w:rPr>
          <w:rFonts w:ascii="Arial" w:hAnsi="Arial" w:cs="Arial"/>
          <w:sz w:val="20"/>
        </w:rPr>
      </w:pPr>
      <w:r w:rsidRPr="00BB69FE">
        <w:rPr>
          <w:rFonts w:ascii="Arial" w:hAnsi="Arial" w:cs="Arial"/>
          <w:sz w:val="20"/>
        </w:rPr>
        <w:t>Aware of and able to employ best practice for good governance</w:t>
      </w:r>
    </w:p>
    <w:p w:rsidR="001A4E0F" w:rsidRPr="00BB69FE" w:rsidRDefault="001A4E0F" w:rsidP="001A4E0F">
      <w:pPr>
        <w:pStyle w:val="DefaultText"/>
        <w:numPr>
          <w:ilvl w:val="0"/>
          <w:numId w:val="1"/>
        </w:numPr>
        <w:rPr>
          <w:rFonts w:ascii="Arial" w:hAnsi="Arial" w:cs="Arial"/>
          <w:sz w:val="20"/>
        </w:rPr>
      </w:pPr>
      <w:r w:rsidRPr="00BB69FE">
        <w:rPr>
          <w:rFonts w:ascii="Arial" w:hAnsi="Arial" w:cs="Arial"/>
          <w:sz w:val="20"/>
        </w:rPr>
        <w:t xml:space="preserve">Better networked with and supported by peer </w:t>
      </w:r>
      <w:proofErr w:type="spellStart"/>
      <w:r w:rsidRPr="00BB69FE">
        <w:rPr>
          <w:rFonts w:ascii="Arial" w:hAnsi="Arial" w:cs="Arial"/>
          <w:sz w:val="20"/>
        </w:rPr>
        <w:t>organisations</w:t>
      </w:r>
      <w:proofErr w:type="spellEnd"/>
    </w:p>
    <w:p w:rsidR="001A4E0F" w:rsidRPr="00BB69FE" w:rsidRDefault="001A4E0F" w:rsidP="001A4E0F">
      <w:pPr>
        <w:pStyle w:val="DefaultText"/>
        <w:numPr>
          <w:ilvl w:val="0"/>
          <w:numId w:val="1"/>
        </w:numPr>
        <w:rPr>
          <w:rFonts w:ascii="Arial" w:hAnsi="Arial" w:cs="Arial"/>
          <w:sz w:val="20"/>
        </w:rPr>
      </w:pPr>
      <w:r w:rsidRPr="00BB69FE">
        <w:rPr>
          <w:rFonts w:ascii="Arial" w:hAnsi="Arial" w:cs="Arial"/>
          <w:sz w:val="20"/>
        </w:rPr>
        <w:t>More efficient and effectively run so that they are trusted by their funders and supporters.</w:t>
      </w:r>
    </w:p>
    <w:p w:rsidR="001A4E0F" w:rsidRPr="00BB69FE" w:rsidRDefault="001A4E0F" w:rsidP="001A4E0F">
      <w:pPr>
        <w:pStyle w:val="DefaultText"/>
        <w:rPr>
          <w:rFonts w:ascii="Arial" w:hAnsi="Arial" w:cs="Arial"/>
          <w:sz w:val="20"/>
        </w:rPr>
      </w:pPr>
    </w:p>
    <w:p w:rsidR="001A4E0F" w:rsidRPr="00BB69FE" w:rsidRDefault="001A4E0F" w:rsidP="001A4E0F">
      <w:pPr>
        <w:pStyle w:val="DefaultText"/>
        <w:rPr>
          <w:rFonts w:ascii="Arial" w:hAnsi="Arial" w:cs="Arial"/>
          <w:b/>
          <w:sz w:val="20"/>
        </w:rPr>
      </w:pPr>
      <w:r w:rsidRPr="00BB69FE">
        <w:rPr>
          <w:rFonts w:ascii="Arial" w:hAnsi="Arial" w:cs="Arial"/>
          <w:b/>
          <w:sz w:val="20"/>
        </w:rPr>
        <w:t>Our Mission</w:t>
      </w:r>
    </w:p>
    <w:p w:rsidR="001A4E0F" w:rsidRPr="00BB69FE" w:rsidRDefault="001A4E0F" w:rsidP="001A4E0F">
      <w:pPr>
        <w:pStyle w:val="DefaultText"/>
        <w:rPr>
          <w:rFonts w:ascii="Arial" w:hAnsi="Arial" w:cs="Arial"/>
          <w:sz w:val="20"/>
        </w:rPr>
      </w:pPr>
      <w:r w:rsidRPr="00BB69FE">
        <w:rPr>
          <w:rFonts w:ascii="Arial" w:hAnsi="Arial" w:cs="Arial"/>
          <w:sz w:val="20"/>
        </w:rPr>
        <w:t xml:space="preserve">To work with nonprofit </w:t>
      </w:r>
      <w:proofErr w:type="spellStart"/>
      <w:r w:rsidRPr="00BB69FE">
        <w:rPr>
          <w:rFonts w:ascii="Arial" w:hAnsi="Arial" w:cs="Arial"/>
          <w:sz w:val="20"/>
        </w:rPr>
        <w:t>organisations</w:t>
      </w:r>
      <w:proofErr w:type="spellEnd"/>
      <w:r w:rsidRPr="00BB69FE">
        <w:rPr>
          <w:rFonts w:ascii="Arial" w:hAnsi="Arial" w:cs="Arial"/>
          <w:sz w:val="20"/>
        </w:rPr>
        <w:t xml:space="preserve"> to enhance their governance and effectiveness in delivering their objectives, by using Carmichael’s sector knowledge, experience, resources and physical space to help them achieve real and positive change for their beneficiaries.</w:t>
      </w:r>
    </w:p>
    <w:p w:rsidR="001A4E0F" w:rsidRPr="00BB69FE" w:rsidRDefault="001A4E0F" w:rsidP="001A4E0F">
      <w:pPr>
        <w:pStyle w:val="DefaultText"/>
        <w:rPr>
          <w:rFonts w:ascii="Arial" w:hAnsi="Arial" w:cs="Arial"/>
          <w:sz w:val="20"/>
        </w:rPr>
      </w:pPr>
    </w:p>
    <w:p w:rsidR="001A4E0F" w:rsidRPr="00BB69FE" w:rsidRDefault="001A4E0F" w:rsidP="001A4E0F">
      <w:pPr>
        <w:pStyle w:val="DefaultText"/>
        <w:rPr>
          <w:rFonts w:ascii="Arial" w:hAnsi="Arial" w:cs="Arial"/>
          <w:b/>
          <w:sz w:val="20"/>
        </w:rPr>
      </w:pPr>
      <w:r w:rsidRPr="00BB69FE">
        <w:rPr>
          <w:rFonts w:ascii="Arial" w:hAnsi="Arial" w:cs="Arial"/>
          <w:b/>
          <w:sz w:val="20"/>
        </w:rPr>
        <w:t>Our Vision</w:t>
      </w:r>
    </w:p>
    <w:p w:rsidR="001A4E0F" w:rsidRPr="00BB69FE" w:rsidRDefault="001A4E0F" w:rsidP="001A4E0F">
      <w:pPr>
        <w:pStyle w:val="DefaultText"/>
        <w:rPr>
          <w:rFonts w:ascii="Arial" w:hAnsi="Arial" w:cs="Arial"/>
          <w:sz w:val="20"/>
        </w:rPr>
      </w:pPr>
      <w:r w:rsidRPr="00BB69FE">
        <w:rPr>
          <w:rFonts w:ascii="Arial" w:hAnsi="Arial" w:cs="Arial"/>
          <w:sz w:val="20"/>
        </w:rPr>
        <w:t xml:space="preserve">A society where nonprofit </w:t>
      </w:r>
      <w:proofErr w:type="spellStart"/>
      <w:r w:rsidRPr="00BB69FE">
        <w:rPr>
          <w:rFonts w:ascii="Arial" w:hAnsi="Arial" w:cs="Arial"/>
          <w:sz w:val="20"/>
        </w:rPr>
        <w:t>organisations</w:t>
      </w:r>
      <w:proofErr w:type="spellEnd"/>
      <w:r w:rsidRPr="00BB69FE">
        <w:rPr>
          <w:rFonts w:ascii="Arial" w:hAnsi="Arial" w:cs="Arial"/>
          <w:sz w:val="20"/>
        </w:rPr>
        <w:t xml:space="preserve"> are valued and supported to achieve their goals and positively impact their beneficiaries and communities.</w:t>
      </w:r>
    </w:p>
    <w:p w:rsidR="001A4E0F" w:rsidRPr="00BB69FE" w:rsidRDefault="001A4E0F" w:rsidP="001A4E0F">
      <w:pPr>
        <w:pStyle w:val="DefaultText"/>
        <w:rPr>
          <w:rFonts w:ascii="Arial" w:hAnsi="Arial" w:cs="Arial"/>
          <w:sz w:val="20"/>
        </w:rPr>
      </w:pPr>
    </w:p>
    <w:p w:rsidR="001A4E0F" w:rsidRPr="00BB69FE" w:rsidRDefault="001A4E0F" w:rsidP="001A4E0F">
      <w:pPr>
        <w:pStyle w:val="DefaultText"/>
        <w:rPr>
          <w:rFonts w:ascii="Arial" w:hAnsi="Arial" w:cs="Arial"/>
          <w:b/>
          <w:sz w:val="20"/>
        </w:rPr>
      </w:pPr>
      <w:r w:rsidRPr="00BB69FE">
        <w:rPr>
          <w:rFonts w:ascii="Arial" w:hAnsi="Arial" w:cs="Arial"/>
          <w:b/>
          <w:sz w:val="20"/>
        </w:rPr>
        <w:t>Our Values</w:t>
      </w:r>
    </w:p>
    <w:p w:rsidR="001A4E0F" w:rsidRPr="00BB69FE" w:rsidRDefault="001A4E0F" w:rsidP="001A4E0F">
      <w:pPr>
        <w:pStyle w:val="DefaultText"/>
        <w:rPr>
          <w:rFonts w:ascii="Arial" w:hAnsi="Arial" w:cs="Arial"/>
          <w:sz w:val="20"/>
        </w:rPr>
      </w:pPr>
      <w:r w:rsidRPr="00BB69FE">
        <w:rPr>
          <w:rFonts w:ascii="Arial" w:hAnsi="Arial" w:cs="Arial"/>
          <w:bCs/>
          <w:sz w:val="20"/>
          <w:u w:val="single"/>
        </w:rPr>
        <w:t>Good Governance</w:t>
      </w:r>
      <w:r w:rsidRPr="00BB69FE">
        <w:rPr>
          <w:rFonts w:ascii="Arial" w:hAnsi="Arial" w:cs="Arial"/>
          <w:bCs/>
          <w:sz w:val="20"/>
        </w:rPr>
        <w:t>:</w:t>
      </w:r>
      <w:r w:rsidRPr="00BB69FE">
        <w:rPr>
          <w:rFonts w:ascii="Arial" w:hAnsi="Arial" w:cs="Arial"/>
          <w:sz w:val="20"/>
        </w:rPr>
        <w:t> We uphold and promote the principles of good governance: integrity, transparency, accountability effectiveness and leadership.</w:t>
      </w:r>
    </w:p>
    <w:p w:rsidR="001A4E0F" w:rsidRPr="00BB69FE" w:rsidRDefault="001A4E0F" w:rsidP="001A4E0F">
      <w:pPr>
        <w:pStyle w:val="DefaultText"/>
        <w:rPr>
          <w:rFonts w:ascii="Arial" w:hAnsi="Arial" w:cs="Arial"/>
          <w:sz w:val="20"/>
        </w:rPr>
      </w:pPr>
      <w:r w:rsidRPr="00BB69FE">
        <w:rPr>
          <w:rFonts w:ascii="Arial" w:hAnsi="Arial" w:cs="Arial"/>
          <w:bCs/>
          <w:sz w:val="20"/>
          <w:u w:val="single"/>
        </w:rPr>
        <w:t>Communities of Practice</w:t>
      </w:r>
      <w:r w:rsidRPr="00BB69FE">
        <w:rPr>
          <w:rFonts w:ascii="Arial" w:hAnsi="Arial" w:cs="Arial"/>
          <w:bCs/>
          <w:sz w:val="20"/>
        </w:rPr>
        <w:t>:</w:t>
      </w:r>
      <w:r w:rsidRPr="00BB69FE">
        <w:rPr>
          <w:rFonts w:ascii="Arial" w:hAnsi="Arial" w:cs="Arial"/>
          <w:sz w:val="20"/>
        </w:rPr>
        <w:t xml:space="preserve"> We operate as a leader across the sector to build communities of practice spreading knowledge and embedding insights into </w:t>
      </w:r>
      <w:proofErr w:type="spellStart"/>
      <w:r w:rsidRPr="00BB69FE">
        <w:rPr>
          <w:rFonts w:ascii="Arial" w:hAnsi="Arial" w:cs="Arial"/>
          <w:sz w:val="20"/>
        </w:rPr>
        <w:t>organisational</w:t>
      </w:r>
      <w:proofErr w:type="spellEnd"/>
      <w:r w:rsidRPr="00BB69FE">
        <w:rPr>
          <w:rFonts w:ascii="Arial" w:hAnsi="Arial" w:cs="Arial"/>
          <w:sz w:val="20"/>
        </w:rPr>
        <w:t xml:space="preserve"> performance.</w:t>
      </w:r>
    </w:p>
    <w:p w:rsidR="001A4E0F" w:rsidRPr="00BB69FE" w:rsidRDefault="001A4E0F" w:rsidP="001A4E0F">
      <w:pPr>
        <w:pStyle w:val="DefaultText"/>
        <w:rPr>
          <w:rFonts w:ascii="Arial" w:hAnsi="Arial" w:cs="Arial"/>
          <w:sz w:val="20"/>
        </w:rPr>
      </w:pPr>
      <w:r w:rsidRPr="00BB69FE">
        <w:rPr>
          <w:rFonts w:ascii="Arial" w:hAnsi="Arial" w:cs="Arial"/>
          <w:bCs/>
          <w:sz w:val="20"/>
          <w:u w:val="single"/>
        </w:rPr>
        <w:t>Quality</w:t>
      </w:r>
      <w:r w:rsidRPr="00BB69FE">
        <w:rPr>
          <w:rFonts w:ascii="Arial" w:hAnsi="Arial" w:cs="Arial"/>
          <w:bCs/>
          <w:sz w:val="20"/>
        </w:rPr>
        <w:t>:</w:t>
      </w:r>
      <w:r w:rsidRPr="00BB69FE">
        <w:rPr>
          <w:rFonts w:ascii="Arial" w:hAnsi="Arial" w:cs="Arial"/>
          <w:sz w:val="20"/>
        </w:rPr>
        <w:t> We strive for the highest possible standards of professionalism and expertise in everything we do.</w:t>
      </w:r>
    </w:p>
    <w:p w:rsidR="001A4E0F" w:rsidRPr="00BB69FE" w:rsidRDefault="001A4E0F" w:rsidP="001A4E0F">
      <w:pPr>
        <w:pStyle w:val="DefaultText"/>
        <w:rPr>
          <w:rFonts w:ascii="Arial" w:hAnsi="Arial" w:cs="Arial"/>
          <w:sz w:val="20"/>
        </w:rPr>
      </w:pPr>
      <w:r w:rsidRPr="00BB69FE">
        <w:rPr>
          <w:rFonts w:ascii="Arial" w:hAnsi="Arial" w:cs="Arial"/>
          <w:bCs/>
          <w:sz w:val="20"/>
          <w:u w:val="single"/>
        </w:rPr>
        <w:t>Responsiveness</w:t>
      </w:r>
      <w:r w:rsidRPr="00BB69FE">
        <w:rPr>
          <w:rFonts w:ascii="Arial" w:hAnsi="Arial" w:cs="Arial"/>
          <w:sz w:val="20"/>
        </w:rPr>
        <w:t xml:space="preserve">: When </w:t>
      </w:r>
      <w:proofErr w:type="spellStart"/>
      <w:r w:rsidRPr="00BB69FE">
        <w:rPr>
          <w:rFonts w:ascii="Arial" w:hAnsi="Arial" w:cs="Arial"/>
          <w:sz w:val="20"/>
        </w:rPr>
        <w:t>organisations</w:t>
      </w:r>
      <w:proofErr w:type="spellEnd"/>
      <w:r w:rsidRPr="00BB69FE">
        <w:rPr>
          <w:rFonts w:ascii="Arial" w:hAnsi="Arial" w:cs="Arial"/>
          <w:sz w:val="20"/>
        </w:rPr>
        <w:t xml:space="preserve"> contact us, we work with them to meet their needs. We work to understand the needs of nonprofits that contact us and respond with solutions that are practical and tailored to their specific requirements.</w:t>
      </w:r>
    </w:p>
    <w:p w:rsidR="001A4E0F" w:rsidRPr="00BB69FE" w:rsidRDefault="001A4E0F" w:rsidP="001A4E0F">
      <w:pPr>
        <w:jc w:val="center"/>
        <w:rPr>
          <w:rFonts w:cs="Arial"/>
          <w:b/>
          <w:noProof/>
        </w:rPr>
      </w:pPr>
    </w:p>
    <w:p w:rsidR="001A4E0F" w:rsidRPr="00BB69FE" w:rsidRDefault="001A4E0F" w:rsidP="001A4E0F">
      <w:pPr>
        <w:jc w:val="center"/>
        <w:rPr>
          <w:rFonts w:cs="Arial"/>
          <w:b/>
          <w:noProof/>
        </w:rPr>
      </w:pPr>
    </w:p>
    <w:p w:rsidR="001A4E0F" w:rsidRPr="00BB69FE" w:rsidRDefault="001A4E0F" w:rsidP="001A4E0F">
      <w:pPr>
        <w:jc w:val="center"/>
        <w:rPr>
          <w:rFonts w:cs="Arial"/>
          <w:b/>
          <w:noProof/>
        </w:rPr>
      </w:pPr>
      <w:r w:rsidRPr="00BB69FE">
        <w:rPr>
          <w:rFonts w:cs="Arial"/>
          <w:b/>
          <w:noProof/>
        </w:rPr>
        <w:t>JOB DESCRIPTION</w:t>
      </w:r>
    </w:p>
    <w:p w:rsidR="001A4E0F" w:rsidRPr="00BB69FE" w:rsidRDefault="001A4E0F" w:rsidP="001A4E0F">
      <w:pPr>
        <w:jc w:val="both"/>
        <w:rPr>
          <w:rFonts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8"/>
        <w:gridCol w:w="6388"/>
      </w:tblGrid>
      <w:tr w:rsidR="001A4E0F" w:rsidRPr="00BB69FE" w:rsidTr="00BB69FE">
        <w:tc>
          <w:tcPr>
            <w:tcW w:w="2628" w:type="dxa"/>
          </w:tcPr>
          <w:p w:rsidR="001A4E0F" w:rsidRPr="00BB69FE" w:rsidRDefault="001A4E0F" w:rsidP="00B62995">
            <w:pPr>
              <w:spacing w:before="60" w:after="60" w:line="240" w:lineRule="auto"/>
              <w:jc w:val="center"/>
              <w:rPr>
                <w:rFonts w:cs="Arial"/>
                <w:b/>
                <w:color w:val="auto"/>
              </w:rPr>
            </w:pPr>
            <w:r w:rsidRPr="00BB69FE">
              <w:rPr>
                <w:rFonts w:cs="Arial"/>
                <w:b/>
                <w:color w:val="auto"/>
              </w:rPr>
              <w:t>Job Title:</w:t>
            </w:r>
          </w:p>
        </w:tc>
        <w:tc>
          <w:tcPr>
            <w:tcW w:w="6388" w:type="dxa"/>
          </w:tcPr>
          <w:p w:rsidR="001A4E0F" w:rsidRPr="00BB69FE" w:rsidRDefault="001A4E0F" w:rsidP="00B62995">
            <w:pPr>
              <w:spacing w:before="60" w:after="60" w:line="240" w:lineRule="auto"/>
              <w:jc w:val="both"/>
              <w:rPr>
                <w:rFonts w:cs="Arial"/>
                <w:color w:val="auto"/>
              </w:rPr>
            </w:pPr>
            <w:r w:rsidRPr="00BB69FE">
              <w:rPr>
                <w:rFonts w:cs="Arial"/>
                <w:color w:val="auto"/>
              </w:rPr>
              <w:t xml:space="preserve">Maintenance/Grounds Person </w:t>
            </w:r>
          </w:p>
        </w:tc>
      </w:tr>
      <w:tr w:rsidR="001A4E0F" w:rsidRPr="00BB69FE" w:rsidTr="00BB69FE">
        <w:tc>
          <w:tcPr>
            <w:tcW w:w="2628" w:type="dxa"/>
          </w:tcPr>
          <w:p w:rsidR="001A4E0F" w:rsidRPr="00BB69FE" w:rsidRDefault="001A4E0F" w:rsidP="00B62995">
            <w:pPr>
              <w:spacing w:before="60" w:after="60" w:line="240" w:lineRule="auto"/>
              <w:jc w:val="center"/>
              <w:rPr>
                <w:rFonts w:cs="Arial"/>
                <w:b/>
                <w:color w:val="auto"/>
              </w:rPr>
            </w:pPr>
            <w:r w:rsidRPr="00BB69FE">
              <w:rPr>
                <w:rFonts w:cs="Arial"/>
                <w:b/>
                <w:color w:val="auto"/>
              </w:rPr>
              <w:t>Company:</w:t>
            </w:r>
          </w:p>
        </w:tc>
        <w:tc>
          <w:tcPr>
            <w:tcW w:w="6388" w:type="dxa"/>
          </w:tcPr>
          <w:p w:rsidR="001A4E0F" w:rsidRPr="00BB69FE" w:rsidRDefault="001A4E0F" w:rsidP="00B62995">
            <w:pPr>
              <w:spacing w:before="60" w:after="60" w:line="240" w:lineRule="auto"/>
              <w:jc w:val="both"/>
              <w:rPr>
                <w:rFonts w:cs="Arial"/>
                <w:color w:val="auto"/>
              </w:rPr>
            </w:pPr>
            <w:r w:rsidRPr="00BB69FE">
              <w:rPr>
                <w:rFonts w:cs="Arial"/>
                <w:color w:val="auto"/>
              </w:rPr>
              <w:t xml:space="preserve">Carmichael </w:t>
            </w:r>
          </w:p>
        </w:tc>
      </w:tr>
      <w:tr w:rsidR="001A4E0F" w:rsidRPr="00BB69FE" w:rsidTr="00BB69FE">
        <w:tc>
          <w:tcPr>
            <w:tcW w:w="2628" w:type="dxa"/>
          </w:tcPr>
          <w:p w:rsidR="001A4E0F" w:rsidRPr="00BB69FE" w:rsidRDefault="001A4E0F" w:rsidP="00B62995">
            <w:pPr>
              <w:spacing w:before="60" w:after="60" w:line="240" w:lineRule="auto"/>
              <w:jc w:val="center"/>
              <w:rPr>
                <w:rFonts w:cs="Arial"/>
                <w:b/>
                <w:color w:val="auto"/>
              </w:rPr>
            </w:pPr>
            <w:r w:rsidRPr="00BB69FE">
              <w:rPr>
                <w:rFonts w:cs="Arial"/>
                <w:b/>
                <w:color w:val="auto"/>
              </w:rPr>
              <w:t>Location:</w:t>
            </w:r>
          </w:p>
        </w:tc>
        <w:tc>
          <w:tcPr>
            <w:tcW w:w="6388" w:type="dxa"/>
          </w:tcPr>
          <w:p w:rsidR="001A4E0F" w:rsidRPr="00BB69FE" w:rsidRDefault="001A4E0F" w:rsidP="00B62995">
            <w:pPr>
              <w:spacing w:before="60" w:after="60" w:line="240" w:lineRule="auto"/>
              <w:jc w:val="both"/>
              <w:rPr>
                <w:rFonts w:cs="Arial"/>
                <w:color w:val="auto"/>
              </w:rPr>
            </w:pPr>
            <w:r w:rsidRPr="00BB69FE">
              <w:rPr>
                <w:rFonts w:cs="Arial"/>
                <w:color w:val="auto"/>
              </w:rPr>
              <w:t>Carmichael Centre, North Brunswick Street, Dublin 7.</w:t>
            </w:r>
          </w:p>
        </w:tc>
      </w:tr>
      <w:tr w:rsidR="001A4E0F" w:rsidRPr="00BB69FE" w:rsidTr="00BB69FE">
        <w:tc>
          <w:tcPr>
            <w:tcW w:w="2628" w:type="dxa"/>
          </w:tcPr>
          <w:p w:rsidR="001A4E0F" w:rsidRPr="00BB69FE" w:rsidRDefault="001A4E0F" w:rsidP="00B62995">
            <w:pPr>
              <w:spacing w:before="60" w:after="60" w:line="240" w:lineRule="auto"/>
              <w:jc w:val="center"/>
              <w:rPr>
                <w:rFonts w:cs="Arial"/>
                <w:b/>
                <w:color w:val="auto"/>
              </w:rPr>
            </w:pPr>
            <w:r w:rsidRPr="00BB69FE">
              <w:rPr>
                <w:rFonts w:cs="Arial"/>
                <w:b/>
                <w:color w:val="auto"/>
              </w:rPr>
              <w:t>Department:</w:t>
            </w:r>
          </w:p>
        </w:tc>
        <w:tc>
          <w:tcPr>
            <w:tcW w:w="6388" w:type="dxa"/>
          </w:tcPr>
          <w:p w:rsidR="001A4E0F" w:rsidRPr="00BB69FE" w:rsidRDefault="00AA1C68" w:rsidP="00B62995">
            <w:pPr>
              <w:rPr>
                <w:rFonts w:cs="Arial"/>
                <w:color w:val="auto"/>
              </w:rPr>
            </w:pPr>
            <w:r w:rsidRPr="00BB69FE">
              <w:rPr>
                <w:rFonts w:cs="Arial"/>
                <w:color w:val="auto"/>
              </w:rPr>
              <w:t xml:space="preserve">CE Scheme </w:t>
            </w:r>
          </w:p>
        </w:tc>
      </w:tr>
      <w:tr w:rsidR="001A4E0F" w:rsidRPr="00BB69FE" w:rsidTr="00BB69FE">
        <w:tc>
          <w:tcPr>
            <w:tcW w:w="2628" w:type="dxa"/>
          </w:tcPr>
          <w:p w:rsidR="001A4E0F" w:rsidRPr="00BB69FE" w:rsidRDefault="001A4E0F" w:rsidP="00B62995">
            <w:pPr>
              <w:spacing w:before="60" w:after="60" w:line="240" w:lineRule="auto"/>
              <w:jc w:val="center"/>
              <w:rPr>
                <w:rFonts w:cs="Arial"/>
                <w:b/>
                <w:color w:val="auto"/>
              </w:rPr>
            </w:pPr>
            <w:r w:rsidRPr="00BB69FE">
              <w:rPr>
                <w:rFonts w:cs="Arial"/>
                <w:b/>
                <w:color w:val="auto"/>
              </w:rPr>
              <w:t>Place of work:</w:t>
            </w:r>
          </w:p>
        </w:tc>
        <w:tc>
          <w:tcPr>
            <w:tcW w:w="6388" w:type="dxa"/>
          </w:tcPr>
          <w:p w:rsidR="001A4E0F" w:rsidRPr="00BB69FE" w:rsidRDefault="001A4E0F" w:rsidP="00B62995">
            <w:pPr>
              <w:rPr>
                <w:rFonts w:cs="Arial"/>
                <w:b/>
                <w:color w:val="auto"/>
              </w:rPr>
            </w:pPr>
            <w:r w:rsidRPr="00BB69FE">
              <w:rPr>
                <w:rStyle w:val="Strong"/>
                <w:rFonts w:cs="Arial"/>
                <w:b w:val="0"/>
                <w:color w:val="333333"/>
                <w:shd w:val="clear" w:color="auto" w:fill="FAFAFA"/>
              </w:rPr>
              <w:t xml:space="preserve">Oliver Plunkett’s </w:t>
            </w:r>
            <w:proofErr w:type="spellStart"/>
            <w:r w:rsidRPr="00BB69FE">
              <w:rPr>
                <w:rStyle w:val="Strong"/>
                <w:rFonts w:cs="Arial"/>
                <w:b w:val="0"/>
                <w:color w:val="333333"/>
                <w:shd w:val="clear" w:color="auto" w:fill="FAFAFA"/>
              </w:rPr>
              <w:t>Ashtown</w:t>
            </w:r>
            <w:proofErr w:type="spellEnd"/>
            <w:r w:rsidRPr="00BB69FE">
              <w:rPr>
                <w:rStyle w:val="Strong"/>
                <w:rFonts w:cs="Arial"/>
                <w:b w:val="0"/>
                <w:color w:val="333333"/>
                <w:shd w:val="clear" w:color="auto" w:fill="FAFAFA"/>
              </w:rPr>
              <w:t xml:space="preserve">, </w:t>
            </w:r>
            <w:proofErr w:type="spellStart"/>
            <w:r w:rsidRPr="00BB69FE">
              <w:rPr>
                <w:rStyle w:val="Strong"/>
                <w:rFonts w:cs="Arial"/>
                <w:b w:val="0"/>
                <w:color w:val="333333"/>
                <w:shd w:val="clear" w:color="auto" w:fill="FAFAFA"/>
              </w:rPr>
              <w:t>Ashtown</w:t>
            </w:r>
            <w:proofErr w:type="spellEnd"/>
            <w:r w:rsidRPr="00BB69FE">
              <w:rPr>
                <w:rStyle w:val="Strong"/>
                <w:rFonts w:cs="Arial"/>
                <w:b w:val="0"/>
                <w:color w:val="333333"/>
                <w:shd w:val="clear" w:color="auto" w:fill="FAFAFA"/>
              </w:rPr>
              <w:t>, County Dublin, Ireland</w:t>
            </w:r>
          </w:p>
        </w:tc>
      </w:tr>
      <w:tr w:rsidR="001A4E0F" w:rsidRPr="00BB69FE" w:rsidTr="00BB69FE">
        <w:tc>
          <w:tcPr>
            <w:tcW w:w="2628" w:type="dxa"/>
          </w:tcPr>
          <w:p w:rsidR="001A4E0F" w:rsidRPr="00BB69FE" w:rsidRDefault="001A4E0F" w:rsidP="00B62995">
            <w:pPr>
              <w:spacing w:before="60" w:after="60" w:line="240" w:lineRule="auto"/>
              <w:jc w:val="center"/>
              <w:rPr>
                <w:rFonts w:cs="Arial"/>
                <w:b/>
                <w:color w:val="auto"/>
              </w:rPr>
            </w:pPr>
            <w:r w:rsidRPr="00BB69FE">
              <w:rPr>
                <w:rFonts w:cs="Arial"/>
                <w:b/>
                <w:color w:val="auto"/>
              </w:rPr>
              <w:t>Reports to:</w:t>
            </w:r>
          </w:p>
        </w:tc>
        <w:tc>
          <w:tcPr>
            <w:tcW w:w="6388" w:type="dxa"/>
          </w:tcPr>
          <w:p w:rsidR="001A4E0F" w:rsidRPr="00BB69FE" w:rsidRDefault="001A4E0F" w:rsidP="00B62995">
            <w:pPr>
              <w:rPr>
                <w:rFonts w:cs="Arial"/>
                <w:color w:val="auto"/>
              </w:rPr>
            </w:pPr>
            <w:r w:rsidRPr="00BB69FE">
              <w:rPr>
                <w:rFonts w:cs="Arial"/>
                <w:color w:val="auto"/>
              </w:rPr>
              <w:t xml:space="preserve">Ed Murphy </w:t>
            </w:r>
          </w:p>
        </w:tc>
      </w:tr>
      <w:tr w:rsidR="001A4E0F" w:rsidRPr="00BB69FE" w:rsidTr="00BB69FE">
        <w:tc>
          <w:tcPr>
            <w:tcW w:w="2628" w:type="dxa"/>
          </w:tcPr>
          <w:p w:rsidR="001A4E0F" w:rsidRPr="00BB69FE" w:rsidRDefault="001A4E0F" w:rsidP="00B62995">
            <w:pPr>
              <w:spacing w:before="60" w:after="60" w:line="240" w:lineRule="auto"/>
              <w:jc w:val="center"/>
              <w:rPr>
                <w:rFonts w:cs="Arial"/>
                <w:b/>
                <w:color w:val="auto"/>
              </w:rPr>
            </w:pPr>
            <w:r w:rsidRPr="00BB69FE">
              <w:rPr>
                <w:rFonts w:cs="Arial"/>
                <w:b/>
                <w:color w:val="auto"/>
              </w:rPr>
              <w:t>Hours of work:</w:t>
            </w:r>
          </w:p>
        </w:tc>
        <w:tc>
          <w:tcPr>
            <w:tcW w:w="6388" w:type="dxa"/>
          </w:tcPr>
          <w:p w:rsidR="001A4E0F" w:rsidRPr="00BB69FE" w:rsidRDefault="001A4E0F" w:rsidP="00B62995">
            <w:pPr>
              <w:rPr>
                <w:rFonts w:cs="Arial"/>
              </w:rPr>
            </w:pPr>
            <w:r w:rsidRPr="00BB69FE">
              <w:rPr>
                <w:rFonts w:cs="Arial"/>
              </w:rPr>
              <w:t>19.5</w:t>
            </w:r>
          </w:p>
        </w:tc>
      </w:tr>
      <w:tr w:rsidR="001A4E0F" w:rsidRPr="00BB69FE" w:rsidTr="00BB69FE">
        <w:tc>
          <w:tcPr>
            <w:tcW w:w="2628" w:type="dxa"/>
          </w:tcPr>
          <w:p w:rsidR="001A4E0F" w:rsidRPr="00BB69FE" w:rsidRDefault="001A4E0F" w:rsidP="00B62995">
            <w:pPr>
              <w:spacing w:before="60" w:after="60" w:line="240" w:lineRule="auto"/>
              <w:jc w:val="center"/>
              <w:rPr>
                <w:rFonts w:cs="Arial"/>
                <w:b/>
                <w:color w:val="auto"/>
              </w:rPr>
            </w:pPr>
            <w:r w:rsidRPr="00BB69FE">
              <w:rPr>
                <w:rFonts w:cs="Arial"/>
                <w:b/>
                <w:color w:val="auto"/>
              </w:rPr>
              <w:t>Job Purpose:</w:t>
            </w:r>
          </w:p>
        </w:tc>
        <w:tc>
          <w:tcPr>
            <w:tcW w:w="6388" w:type="dxa"/>
          </w:tcPr>
          <w:p w:rsidR="001A4E0F" w:rsidRPr="00BB69FE" w:rsidRDefault="00AA1C68" w:rsidP="00B62995">
            <w:pPr>
              <w:spacing w:line="240" w:lineRule="auto"/>
              <w:jc w:val="both"/>
              <w:rPr>
                <w:rFonts w:cs="Arial"/>
                <w:bCs/>
              </w:rPr>
            </w:pPr>
            <w:r w:rsidRPr="00BB69FE">
              <w:rPr>
                <w:rFonts w:cs="Arial"/>
                <w:bCs/>
              </w:rPr>
              <w:t xml:space="preserve">Grounds Person </w:t>
            </w:r>
          </w:p>
        </w:tc>
      </w:tr>
      <w:tr w:rsidR="001A4E0F" w:rsidRPr="00BB69FE" w:rsidTr="00BB69FE">
        <w:tc>
          <w:tcPr>
            <w:tcW w:w="2628" w:type="dxa"/>
          </w:tcPr>
          <w:p w:rsidR="001A4E0F" w:rsidRPr="00BB69FE" w:rsidRDefault="001A4E0F" w:rsidP="00B62995">
            <w:pPr>
              <w:spacing w:before="60" w:after="60" w:line="240" w:lineRule="auto"/>
              <w:jc w:val="center"/>
              <w:rPr>
                <w:rFonts w:cs="Arial"/>
                <w:b/>
                <w:color w:val="auto"/>
              </w:rPr>
            </w:pPr>
            <w:r w:rsidRPr="00BB69FE">
              <w:rPr>
                <w:rFonts w:cs="Arial"/>
                <w:b/>
                <w:color w:val="auto"/>
              </w:rPr>
              <w:t>Key Responsibilities:</w:t>
            </w:r>
          </w:p>
        </w:tc>
        <w:tc>
          <w:tcPr>
            <w:tcW w:w="6388" w:type="dxa"/>
          </w:tcPr>
          <w:p w:rsidR="001A4E0F" w:rsidRPr="00BB69FE" w:rsidRDefault="001A4E0F" w:rsidP="00B62995">
            <w:pPr>
              <w:spacing w:line="360" w:lineRule="auto"/>
              <w:jc w:val="both"/>
              <w:rPr>
                <w:rFonts w:cs="Arial"/>
                <w:u w:val="single"/>
              </w:rPr>
            </w:pPr>
            <w:r w:rsidRPr="00BB69FE">
              <w:rPr>
                <w:rFonts w:cs="Arial"/>
                <w:u w:val="single"/>
              </w:rPr>
              <w:t>Main duties</w:t>
            </w:r>
          </w:p>
          <w:p w:rsidR="00AA1C68" w:rsidRPr="00BB69FE" w:rsidRDefault="00AA1C68" w:rsidP="00B62995">
            <w:pPr>
              <w:pStyle w:val="ListParagraph"/>
              <w:numPr>
                <w:ilvl w:val="0"/>
                <w:numId w:val="2"/>
              </w:numPr>
              <w:spacing w:line="360" w:lineRule="auto"/>
              <w:contextualSpacing/>
              <w:jc w:val="both"/>
              <w:rPr>
                <w:rFonts w:cs="Arial"/>
              </w:rPr>
            </w:pPr>
            <w:r w:rsidRPr="00BB69FE">
              <w:rPr>
                <w:rFonts w:cs="Arial"/>
                <w:color w:val="333333"/>
                <w:shd w:val="clear" w:color="auto" w:fill="FAFAFA"/>
              </w:rPr>
              <w:t xml:space="preserve">Keeping club grounds clean and safe </w:t>
            </w:r>
          </w:p>
          <w:p w:rsidR="00AA1C68" w:rsidRPr="00BB69FE" w:rsidRDefault="00AA1C68" w:rsidP="00B62995">
            <w:pPr>
              <w:pStyle w:val="ListParagraph"/>
              <w:numPr>
                <w:ilvl w:val="0"/>
                <w:numId w:val="2"/>
              </w:numPr>
              <w:spacing w:line="360" w:lineRule="auto"/>
              <w:contextualSpacing/>
              <w:jc w:val="both"/>
              <w:rPr>
                <w:rFonts w:cs="Arial"/>
              </w:rPr>
            </w:pPr>
            <w:r w:rsidRPr="00BB69FE">
              <w:rPr>
                <w:rFonts w:cs="Arial"/>
                <w:color w:val="333333"/>
                <w:shd w:val="clear" w:color="auto" w:fill="FAFAFA"/>
              </w:rPr>
              <w:t xml:space="preserve">Ensuring indoor facilities are maintained </w:t>
            </w:r>
          </w:p>
          <w:p w:rsidR="00AA1C68" w:rsidRPr="00BB69FE" w:rsidRDefault="00AA1C68" w:rsidP="00B62995">
            <w:pPr>
              <w:pStyle w:val="ListParagraph"/>
              <w:numPr>
                <w:ilvl w:val="0"/>
                <w:numId w:val="2"/>
              </w:numPr>
              <w:spacing w:line="360" w:lineRule="auto"/>
              <w:contextualSpacing/>
              <w:jc w:val="both"/>
              <w:rPr>
                <w:rFonts w:cs="Arial"/>
              </w:rPr>
            </w:pPr>
            <w:r w:rsidRPr="00BB69FE">
              <w:rPr>
                <w:rFonts w:cs="Arial"/>
                <w:color w:val="333333"/>
                <w:shd w:val="clear" w:color="auto" w:fill="FAFAFA"/>
              </w:rPr>
              <w:t xml:space="preserve">General maintenance </w:t>
            </w:r>
          </w:p>
          <w:p w:rsidR="00AA1C68" w:rsidRPr="00BB69FE" w:rsidRDefault="00AA1C68" w:rsidP="00B62995">
            <w:pPr>
              <w:pStyle w:val="ListParagraph"/>
              <w:numPr>
                <w:ilvl w:val="0"/>
                <w:numId w:val="2"/>
              </w:numPr>
              <w:spacing w:line="360" w:lineRule="auto"/>
              <w:contextualSpacing/>
              <w:jc w:val="both"/>
              <w:rPr>
                <w:rFonts w:cs="Arial"/>
              </w:rPr>
            </w:pPr>
            <w:r w:rsidRPr="00BB69FE">
              <w:rPr>
                <w:rFonts w:cs="Arial"/>
                <w:color w:val="333333"/>
                <w:shd w:val="clear" w:color="auto" w:fill="FAFAFA"/>
              </w:rPr>
              <w:t>Any other duties that may be required from time to time</w:t>
            </w:r>
          </w:p>
          <w:p w:rsidR="001A4E0F" w:rsidRPr="00BB69FE" w:rsidRDefault="00AA1C68" w:rsidP="00B62995">
            <w:pPr>
              <w:pStyle w:val="ListParagraph"/>
              <w:numPr>
                <w:ilvl w:val="0"/>
                <w:numId w:val="2"/>
              </w:numPr>
              <w:spacing w:line="360" w:lineRule="auto"/>
              <w:contextualSpacing/>
              <w:jc w:val="both"/>
              <w:rPr>
                <w:rFonts w:cs="Arial"/>
              </w:rPr>
            </w:pPr>
            <w:r w:rsidRPr="00BB69FE">
              <w:rPr>
                <w:rFonts w:cs="Arial"/>
                <w:color w:val="333333"/>
                <w:shd w:val="clear" w:color="auto" w:fill="FAFAFA"/>
              </w:rPr>
              <w:t xml:space="preserve"> QQI training provided</w:t>
            </w:r>
          </w:p>
        </w:tc>
      </w:tr>
      <w:tr w:rsidR="001A4E0F" w:rsidRPr="00BB69FE" w:rsidTr="00BB69FE">
        <w:tc>
          <w:tcPr>
            <w:tcW w:w="2628" w:type="dxa"/>
          </w:tcPr>
          <w:p w:rsidR="001A4E0F" w:rsidRPr="00BB69FE" w:rsidRDefault="001A4E0F" w:rsidP="00B62995">
            <w:pPr>
              <w:spacing w:before="60" w:after="60" w:line="240" w:lineRule="auto"/>
              <w:rPr>
                <w:rFonts w:cs="Arial"/>
                <w:b/>
                <w:color w:val="auto"/>
              </w:rPr>
            </w:pPr>
            <w:r w:rsidRPr="00BB69FE">
              <w:rPr>
                <w:rFonts w:cs="Arial"/>
                <w:b/>
                <w:color w:val="auto"/>
              </w:rPr>
              <w:lastRenderedPageBreak/>
              <w:t>Requirements:</w:t>
            </w:r>
          </w:p>
        </w:tc>
        <w:tc>
          <w:tcPr>
            <w:tcW w:w="6388" w:type="dxa"/>
            <w:vMerge w:val="restart"/>
          </w:tcPr>
          <w:p w:rsidR="001A4E0F" w:rsidRPr="00BB69FE" w:rsidRDefault="001A4E0F" w:rsidP="00B62995">
            <w:pPr>
              <w:spacing w:line="360" w:lineRule="auto"/>
              <w:jc w:val="both"/>
              <w:rPr>
                <w:rFonts w:cs="Arial"/>
                <w:u w:val="single"/>
              </w:rPr>
            </w:pPr>
            <w:r w:rsidRPr="00BB69FE">
              <w:rPr>
                <w:rFonts w:cs="Arial"/>
                <w:u w:val="single"/>
              </w:rPr>
              <w:t>Essential</w:t>
            </w:r>
          </w:p>
          <w:p w:rsidR="001A4E0F" w:rsidRPr="00BB69FE" w:rsidRDefault="00AA1C68" w:rsidP="00B62995">
            <w:pPr>
              <w:pStyle w:val="ListParagraph"/>
              <w:numPr>
                <w:ilvl w:val="0"/>
                <w:numId w:val="2"/>
              </w:numPr>
              <w:spacing w:line="360" w:lineRule="auto"/>
              <w:contextualSpacing/>
              <w:jc w:val="both"/>
              <w:rPr>
                <w:rFonts w:cs="Arial"/>
                <w:b/>
              </w:rPr>
            </w:pPr>
            <w:r w:rsidRPr="00BB69FE">
              <w:rPr>
                <w:rStyle w:val="Strong"/>
                <w:rFonts w:cs="Arial"/>
                <w:b w:val="0"/>
                <w:color w:val="333333"/>
                <w:shd w:val="clear" w:color="auto" w:fill="FAFAFA"/>
              </w:rPr>
              <w:t>Eligibility to participate on CE is generally linked to those who are 21 years or over and in receipt of a qualifying social welfare payment for 1 year or more or 18 years and over for certain disadvantaged groups. Your eligibility will have to be verified by the Department.</w:t>
            </w:r>
          </w:p>
        </w:tc>
      </w:tr>
      <w:tr w:rsidR="001A4E0F" w:rsidRPr="00BB69FE" w:rsidTr="00BB69FE">
        <w:tc>
          <w:tcPr>
            <w:tcW w:w="2628" w:type="dxa"/>
          </w:tcPr>
          <w:p w:rsidR="001A4E0F" w:rsidRPr="00BB69FE" w:rsidRDefault="001A4E0F" w:rsidP="00B62995">
            <w:pPr>
              <w:spacing w:before="60" w:after="60" w:line="240" w:lineRule="auto"/>
              <w:rPr>
                <w:rFonts w:cs="Arial"/>
                <w:b/>
                <w:color w:val="auto"/>
              </w:rPr>
            </w:pPr>
          </w:p>
        </w:tc>
        <w:tc>
          <w:tcPr>
            <w:tcW w:w="6388" w:type="dxa"/>
            <w:vMerge/>
          </w:tcPr>
          <w:p w:rsidR="001A4E0F" w:rsidRPr="00BB69FE" w:rsidRDefault="001A4E0F" w:rsidP="00B62995">
            <w:pPr>
              <w:pStyle w:val="ListParagraph"/>
              <w:numPr>
                <w:ilvl w:val="0"/>
                <w:numId w:val="2"/>
              </w:numPr>
              <w:spacing w:line="360" w:lineRule="auto"/>
              <w:contextualSpacing/>
              <w:jc w:val="both"/>
              <w:rPr>
                <w:rFonts w:cs="Arial"/>
                <w:bCs/>
              </w:rPr>
            </w:pPr>
          </w:p>
        </w:tc>
      </w:tr>
      <w:tr w:rsidR="001A4E0F" w:rsidRPr="00BB69FE" w:rsidTr="00BB69FE">
        <w:tc>
          <w:tcPr>
            <w:tcW w:w="2628" w:type="dxa"/>
          </w:tcPr>
          <w:p w:rsidR="001A4E0F" w:rsidRPr="00BB69FE" w:rsidRDefault="001A4E0F" w:rsidP="00B62995">
            <w:pPr>
              <w:spacing w:before="60" w:after="60" w:line="240" w:lineRule="auto"/>
              <w:rPr>
                <w:rFonts w:cs="Arial"/>
                <w:b/>
                <w:color w:val="auto"/>
              </w:rPr>
            </w:pPr>
          </w:p>
        </w:tc>
        <w:tc>
          <w:tcPr>
            <w:tcW w:w="6388" w:type="dxa"/>
          </w:tcPr>
          <w:p w:rsidR="001A4E0F" w:rsidRPr="00BB69FE" w:rsidRDefault="001A4E0F" w:rsidP="00B62995">
            <w:pPr>
              <w:spacing w:line="360" w:lineRule="auto"/>
              <w:jc w:val="both"/>
              <w:rPr>
                <w:rFonts w:cs="Arial"/>
                <w:u w:val="single"/>
              </w:rPr>
            </w:pPr>
            <w:r w:rsidRPr="00BB69FE">
              <w:rPr>
                <w:rFonts w:cs="Arial"/>
                <w:u w:val="single"/>
              </w:rPr>
              <w:t>Desirable</w:t>
            </w:r>
          </w:p>
          <w:p w:rsidR="001A4E0F" w:rsidRPr="00BB69FE" w:rsidRDefault="00AA1C68" w:rsidP="00B62995">
            <w:pPr>
              <w:pStyle w:val="ListParagraph"/>
              <w:numPr>
                <w:ilvl w:val="0"/>
                <w:numId w:val="3"/>
              </w:numPr>
              <w:spacing w:line="360" w:lineRule="auto"/>
              <w:jc w:val="both"/>
              <w:rPr>
                <w:rFonts w:cs="Arial"/>
              </w:rPr>
            </w:pPr>
            <w:r w:rsidRPr="00BB69FE">
              <w:rPr>
                <w:rFonts w:cs="Arial"/>
              </w:rPr>
              <w:t>To be an enthusiastic individual who is willing to work as part of a team</w:t>
            </w:r>
            <w:bookmarkStart w:id="0" w:name="_GoBack"/>
            <w:bookmarkEnd w:id="0"/>
          </w:p>
        </w:tc>
      </w:tr>
      <w:tr w:rsidR="001A4E0F" w:rsidRPr="00BB69FE" w:rsidTr="00BB69FE">
        <w:tc>
          <w:tcPr>
            <w:tcW w:w="2628" w:type="dxa"/>
          </w:tcPr>
          <w:p w:rsidR="001A4E0F" w:rsidRPr="00BB69FE" w:rsidRDefault="001A4E0F" w:rsidP="00B62995">
            <w:pPr>
              <w:spacing w:before="60" w:after="60" w:line="240" w:lineRule="auto"/>
              <w:rPr>
                <w:rFonts w:cs="Arial"/>
                <w:b/>
                <w:color w:val="auto"/>
              </w:rPr>
            </w:pPr>
            <w:r w:rsidRPr="00BB69FE">
              <w:rPr>
                <w:rFonts w:cs="Arial"/>
                <w:b/>
                <w:color w:val="auto"/>
              </w:rPr>
              <w:t>Salary and Benefits:</w:t>
            </w:r>
          </w:p>
        </w:tc>
        <w:tc>
          <w:tcPr>
            <w:tcW w:w="6388" w:type="dxa"/>
          </w:tcPr>
          <w:p w:rsidR="001A4E0F" w:rsidRPr="00BB69FE" w:rsidRDefault="001A4E0F" w:rsidP="00B62995">
            <w:pPr>
              <w:pStyle w:val="DefaultText"/>
              <w:rPr>
                <w:rFonts w:ascii="Arial" w:hAnsi="Arial" w:cs="Arial"/>
                <w:sz w:val="20"/>
              </w:rPr>
            </w:pPr>
            <w:r w:rsidRPr="00BB69FE">
              <w:rPr>
                <w:rFonts w:ascii="Arial" w:hAnsi="Arial" w:cs="Arial"/>
                <w:sz w:val="20"/>
              </w:rPr>
              <w:t xml:space="preserve">CE Rates </w:t>
            </w:r>
          </w:p>
          <w:p w:rsidR="001A4E0F" w:rsidRPr="00BB69FE" w:rsidRDefault="001A4E0F" w:rsidP="00B62995">
            <w:pPr>
              <w:pStyle w:val="DefaultText"/>
              <w:rPr>
                <w:rFonts w:ascii="Arial" w:hAnsi="Arial" w:cs="Arial"/>
                <w:sz w:val="20"/>
              </w:rPr>
            </w:pPr>
          </w:p>
        </w:tc>
      </w:tr>
      <w:tr w:rsidR="001A4E0F" w:rsidRPr="00BB69FE" w:rsidTr="00BB69FE">
        <w:tc>
          <w:tcPr>
            <w:tcW w:w="2628" w:type="dxa"/>
          </w:tcPr>
          <w:p w:rsidR="001A4E0F" w:rsidRPr="00BB69FE" w:rsidRDefault="001A4E0F" w:rsidP="00B62995">
            <w:pPr>
              <w:spacing w:before="60" w:after="60" w:line="240" w:lineRule="auto"/>
              <w:rPr>
                <w:rFonts w:cs="Arial"/>
                <w:b/>
                <w:color w:val="auto"/>
              </w:rPr>
            </w:pPr>
            <w:r w:rsidRPr="00BB69FE">
              <w:rPr>
                <w:rFonts w:cs="Arial"/>
                <w:b/>
                <w:color w:val="auto"/>
              </w:rPr>
              <w:t>Review:</w:t>
            </w:r>
          </w:p>
        </w:tc>
        <w:tc>
          <w:tcPr>
            <w:tcW w:w="6388" w:type="dxa"/>
          </w:tcPr>
          <w:p w:rsidR="001A4E0F" w:rsidRPr="00BB69FE" w:rsidRDefault="001A4E0F" w:rsidP="00B62995">
            <w:pPr>
              <w:pStyle w:val="DefaultText"/>
              <w:rPr>
                <w:rFonts w:ascii="Arial" w:hAnsi="Arial" w:cs="Arial"/>
                <w:sz w:val="20"/>
              </w:rPr>
            </w:pPr>
            <w:r w:rsidRPr="00BB69FE">
              <w:rPr>
                <w:rFonts w:ascii="Arial" w:hAnsi="Arial" w:cs="Arial"/>
                <w:sz w:val="20"/>
              </w:rPr>
              <w:t>Performance and Job Description Reviewed Regularly.</w:t>
            </w:r>
          </w:p>
        </w:tc>
      </w:tr>
      <w:tr w:rsidR="001A4E0F" w:rsidRPr="00BB69FE" w:rsidTr="00BB69FE">
        <w:tc>
          <w:tcPr>
            <w:tcW w:w="2628" w:type="dxa"/>
          </w:tcPr>
          <w:p w:rsidR="001A4E0F" w:rsidRPr="00BB69FE" w:rsidRDefault="001A4E0F" w:rsidP="00B62995">
            <w:pPr>
              <w:spacing w:before="60" w:after="60" w:line="240" w:lineRule="auto"/>
              <w:rPr>
                <w:rFonts w:cs="Arial"/>
                <w:b/>
                <w:color w:val="auto"/>
              </w:rPr>
            </w:pPr>
            <w:r w:rsidRPr="00BB69FE">
              <w:rPr>
                <w:rFonts w:cs="Arial"/>
                <w:b/>
                <w:color w:val="auto"/>
              </w:rPr>
              <w:t xml:space="preserve">How to apply: </w:t>
            </w:r>
          </w:p>
        </w:tc>
        <w:tc>
          <w:tcPr>
            <w:tcW w:w="6388" w:type="dxa"/>
          </w:tcPr>
          <w:p w:rsidR="001A4E0F" w:rsidRPr="00BB69FE" w:rsidRDefault="00AA1C68" w:rsidP="00B62995">
            <w:pPr>
              <w:pStyle w:val="DefaultText"/>
              <w:rPr>
                <w:rFonts w:ascii="Arial" w:hAnsi="Arial" w:cs="Arial"/>
                <w:sz w:val="20"/>
              </w:rPr>
            </w:pPr>
            <w:r w:rsidRPr="00BB69FE">
              <w:rPr>
                <w:rFonts w:ascii="Arial" w:hAnsi="Arial" w:cs="Arial"/>
                <w:sz w:val="20"/>
              </w:rPr>
              <w:t xml:space="preserve">Through your local </w:t>
            </w:r>
            <w:proofErr w:type="spellStart"/>
            <w:r w:rsidRPr="00BB69FE">
              <w:rPr>
                <w:rFonts w:ascii="Arial" w:hAnsi="Arial" w:cs="Arial"/>
                <w:sz w:val="20"/>
              </w:rPr>
              <w:t>Intreo</w:t>
            </w:r>
            <w:proofErr w:type="spellEnd"/>
            <w:r w:rsidRPr="00BB69FE">
              <w:rPr>
                <w:rFonts w:ascii="Arial" w:hAnsi="Arial" w:cs="Arial"/>
                <w:sz w:val="20"/>
              </w:rPr>
              <w:t xml:space="preserve"> Office (Social Welfare) </w:t>
            </w:r>
            <w:r w:rsidR="001A4E0F" w:rsidRPr="00BB69FE">
              <w:rPr>
                <w:rFonts w:ascii="Arial" w:hAnsi="Arial" w:cs="Arial"/>
                <w:sz w:val="20"/>
              </w:rPr>
              <w:t xml:space="preserve"> </w:t>
            </w:r>
          </w:p>
        </w:tc>
      </w:tr>
      <w:tr w:rsidR="001A4E0F" w:rsidRPr="00BB69FE" w:rsidTr="00BB69FE">
        <w:tc>
          <w:tcPr>
            <w:tcW w:w="2628" w:type="dxa"/>
          </w:tcPr>
          <w:p w:rsidR="001A4E0F" w:rsidRPr="00BB69FE" w:rsidRDefault="001A4E0F" w:rsidP="00B62995">
            <w:pPr>
              <w:spacing w:before="60" w:after="60" w:line="240" w:lineRule="auto"/>
              <w:rPr>
                <w:rFonts w:cs="Arial"/>
                <w:b/>
                <w:color w:val="auto"/>
              </w:rPr>
            </w:pPr>
            <w:r w:rsidRPr="00BB69FE">
              <w:rPr>
                <w:rFonts w:cs="Arial"/>
                <w:b/>
                <w:color w:val="auto"/>
              </w:rPr>
              <w:t>Closing Date for Applications</w:t>
            </w:r>
            <w:r w:rsidR="00E529F5" w:rsidRPr="00BB69FE">
              <w:rPr>
                <w:rFonts w:cs="Arial"/>
                <w:b/>
                <w:color w:val="auto"/>
              </w:rPr>
              <w:t xml:space="preserve"> and Reference number</w:t>
            </w:r>
            <w:r w:rsidRPr="00BB69FE">
              <w:rPr>
                <w:rFonts w:cs="Arial"/>
                <w:b/>
                <w:color w:val="auto"/>
              </w:rPr>
              <w:t>:</w:t>
            </w:r>
          </w:p>
        </w:tc>
        <w:tc>
          <w:tcPr>
            <w:tcW w:w="6388" w:type="dxa"/>
          </w:tcPr>
          <w:p w:rsidR="001A4E0F" w:rsidRPr="00BB69FE" w:rsidRDefault="00E529F5" w:rsidP="00B62995">
            <w:pPr>
              <w:pStyle w:val="DefaultText"/>
              <w:rPr>
                <w:rFonts w:ascii="Arial" w:hAnsi="Arial" w:cs="Arial"/>
                <w:sz w:val="20"/>
              </w:rPr>
            </w:pPr>
            <w:r w:rsidRPr="00BB69FE">
              <w:rPr>
                <w:rFonts w:ascii="Arial" w:hAnsi="Arial" w:cs="Arial"/>
                <w:sz w:val="20"/>
              </w:rPr>
              <w:t>December 14</w:t>
            </w:r>
            <w:r w:rsidRPr="00BB69FE">
              <w:rPr>
                <w:rFonts w:ascii="Arial" w:hAnsi="Arial" w:cs="Arial"/>
                <w:sz w:val="20"/>
                <w:vertAlign w:val="superscript"/>
              </w:rPr>
              <w:t>th</w:t>
            </w:r>
            <w:r w:rsidRPr="00BB69FE">
              <w:rPr>
                <w:rFonts w:ascii="Arial" w:hAnsi="Arial" w:cs="Arial"/>
                <w:sz w:val="20"/>
              </w:rPr>
              <w:t xml:space="preserve"> – REFERENCE NUMBER 2244747</w:t>
            </w:r>
            <w:r w:rsidR="00F67634" w:rsidRPr="00BB69FE">
              <w:rPr>
                <w:rFonts w:ascii="Arial" w:hAnsi="Arial" w:cs="Arial"/>
                <w:sz w:val="20"/>
              </w:rPr>
              <w:t xml:space="preserve"> </w:t>
            </w:r>
          </w:p>
        </w:tc>
      </w:tr>
    </w:tbl>
    <w:p w:rsidR="00EA004E" w:rsidRPr="00BB69FE" w:rsidRDefault="00EA004E">
      <w:pPr>
        <w:rPr>
          <w:rFonts w:cs="Arial"/>
        </w:rPr>
      </w:pPr>
    </w:p>
    <w:sectPr w:rsidR="00EA004E" w:rsidRPr="00BB69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3707B"/>
    <w:multiLevelType w:val="hybridMultilevel"/>
    <w:tmpl w:val="E7EE2F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29C5353B"/>
    <w:multiLevelType w:val="hybridMultilevel"/>
    <w:tmpl w:val="CCF67EF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713C6988"/>
    <w:multiLevelType w:val="hybridMultilevel"/>
    <w:tmpl w:val="C9684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E0F"/>
    <w:rsid w:val="001A4E0F"/>
    <w:rsid w:val="004C001B"/>
    <w:rsid w:val="006C4A58"/>
    <w:rsid w:val="00AA1C68"/>
    <w:rsid w:val="00BB69FE"/>
    <w:rsid w:val="00C400B6"/>
    <w:rsid w:val="00C9003A"/>
    <w:rsid w:val="00E529F5"/>
    <w:rsid w:val="00EA004E"/>
    <w:rsid w:val="00F6763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056EF7-49F0-4819-B4E1-591E2567D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E0F"/>
    <w:pPr>
      <w:spacing w:after="0" w:line="260" w:lineRule="exact"/>
    </w:pPr>
    <w:rPr>
      <w:rFonts w:ascii="Arial" w:eastAsia="Times New Roman" w:hAnsi="Arial" w:cs="Times New Roman"/>
      <w:color w:val="000000"/>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A4E0F"/>
    <w:rPr>
      <w:color w:val="0000FF"/>
      <w:u w:val="single"/>
    </w:rPr>
  </w:style>
  <w:style w:type="paragraph" w:styleId="ListParagraph">
    <w:name w:val="List Paragraph"/>
    <w:basedOn w:val="Normal"/>
    <w:uiPriority w:val="34"/>
    <w:qFormat/>
    <w:rsid w:val="001A4E0F"/>
    <w:pPr>
      <w:ind w:left="720"/>
    </w:pPr>
  </w:style>
  <w:style w:type="paragraph" w:customStyle="1" w:styleId="DefaultText">
    <w:name w:val="Default Text"/>
    <w:basedOn w:val="Normal"/>
    <w:rsid w:val="001A4E0F"/>
    <w:pPr>
      <w:overflowPunct w:val="0"/>
      <w:autoSpaceDE w:val="0"/>
      <w:autoSpaceDN w:val="0"/>
      <w:adjustRightInd w:val="0"/>
      <w:spacing w:line="240" w:lineRule="auto"/>
      <w:textAlignment w:val="baseline"/>
    </w:pPr>
    <w:rPr>
      <w:rFonts w:ascii="Times New Roman" w:hAnsi="Times New Roman"/>
      <w:color w:val="auto"/>
      <w:sz w:val="24"/>
      <w:lang w:val="en-US" w:eastAsia="en-GB"/>
    </w:rPr>
  </w:style>
  <w:style w:type="character" w:styleId="Strong">
    <w:name w:val="Strong"/>
    <w:basedOn w:val="DefaultParagraphFont"/>
    <w:uiPriority w:val="22"/>
    <w:qFormat/>
    <w:rsid w:val="001A4E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411</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Melia</dc:creator>
  <cp:keywords/>
  <dc:description/>
  <cp:lastModifiedBy>Róisín McGuigan</cp:lastModifiedBy>
  <cp:revision>4</cp:revision>
  <dcterms:created xsi:type="dcterms:W3CDTF">2022-10-27T11:25:00Z</dcterms:created>
  <dcterms:modified xsi:type="dcterms:W3CDTF">2022-11-02T16:44:00Z</dcterms:modified>
</cp:coreProperties>
</file>