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78E63" w14:textId="241091E5" w:rsidR="00F73D59" w:rsidRPr="00205BC3" w:rsidRDefault="3C30E9FE" w:rsidP="3C30E9FE">
      <w:pPr>
        <w:jc w:val="both"/>
        <w:rPr>
          <w:rFonts w:ascii="Arial" w:eastAsia="Arial" w:hAnsi="Arial" w:cs="Arial"/>
          <w:b/>
          <w:bCs/>
          <w:sz w:val="28"/>
          <w:szCs w:val="28"/>
        </w:rPr>
      </w:pPr>
      <w:bookmarkStart w:id="0" w:name="_GoBack"/>
      <w:bookmarkEnd w:id="0"/>
      <w:r w:rsidRPr="3C30E9FE">
        <w:rPr>
          <w:rFonts w:ascii="Arial" w:eastAsia="Arial" w:hAnsi="Arial" w:cs="Arial"/>
          <w:b/>
          <w:bCs/>
          <w:sz w:val="28"/>
          <w:szCs w:val="28"/>
        </w:rPr>
        <w:t>Managing Interviews in the Nonprofit Sector</w:t>
      </w:r>
    </w:p>
    <w:p w14:paraId="585C317C" w14:textId="23D35341" w:rsidR="0EBFE724" w:rsidRPr="00205BC3" w:rsidRDefault="3C30E9FE" w:rsidP="3C30E9FE">
      <w:pPr>
        <w:jc w:val="both"/>
        <w:rPr>
          <w:rFonts w:ascii="Arial" w:eastAsia="Arial" w:hAnsi="Arial" w:cs="Arial"/>
        </w:rPr>
      </w:pPr>
      <w:r w:rsidRPr="3C30E9FE">
        <w:rPr>
          <w:rFonts w:ascii="Arial" w:eastAsia="Arial" w:hAnsi="Arial" w:cs="Arial"/>
        </w:rPr>
        <w:t>Whether you’re taking on volunteers, staff members or Board members, it is inevitable that at some point, you will need to hold interviews in your nonprofit. With so many other priorities, it can be easy to let things slip through the cracks and lose great candidates due to an inefficient recruitment process. Below we give some examples of how you might conduct interviews in your nonprofit.</w:t>
      </w:r>
    </w:p>
    <w:p w14:paraId="2AE0E51A" w14:textId="320C3F4B" w:rsidR="0EBFE724" w:rsidRPr="00205BC3" w:rsidRDefault="3C30E9FE" w:rsidP="3C30E9FE">
      <w:pPr>
        <w:jc w:val="both"/>
        <w:rPr>
          <w:rFonts w:ascii="Arial" w:eastAsia="Arial" w:hAnsi="Arial" w:cs="Arial"/>
          <w:b/>
          <w:bCs/>
        </w:rPr>
      </w:pPr>
      <w:r w:rsidRPr="3C30E9FE">
        <w:rPr>
          <w:rFonts w:ascii="Arial" w:eastAsia="Arial" w:hAnsi="Arial" w:cs="Arial"/>
          <w:b/>
          <w:bCs/>
        </w:rPr>
        <w:t>Forming the recruitment panel</w:t>
      </w:r>
    </w:p>
    <w:p w14:paraId="022403BE" w14:textId="1FBE5894" w:rsidR="0EBFE724" w:rsidRPr="00205BC3" w:rsidRDefault="3C30E9FE" w:rsidP="3C30E9FE">
      <w:pPr>
        <w:jc w:val="both"/>
        <w:rPr>
          <w:rFonts w:ascii="Arial" w:eastAsia="Arial" w:hAnsi="Arial" w:cs="Arial"/>
        </w:rPr>
      </w:pPr>
      <w:r w:rsidRPr="3C30E9FE">
        <w:rPr>
          <w:rFonts w:ascii="Arial" w:eastAsia="Arial" w:hAnsi="Arial" w:cs="Arial"/>
        </w:rPr>
        <w:t>The recruitment panel will usually consist of up to 2-3 people, and will generally include the person who will be managing the role you are recruiting for. You may also wish to include another senior staff member, a member of the Board or an external interviewer. If the role is for a statutory funded position, the funder may have specific requirements in relation to the recruitment and interview process e.g. CE (DSP) and CSP (Pobal).</w:t>
      </w:r>
    </w:p>
    <w:p w14:paraId="1C8D6C9C" w14:textId="635ADA27" w:rsidR="0EBFE724" w:rsidRPr="00205BC3" w:rsidRDefault="3C30E9FE" w:rsidP="3C30E9FE">
      <w:pPr>
        <w:jc w:val="both"/>
        <w:rPr>
          <w:rFonts w:ascii="Arial" w:eastAsia="Arial" w:hAnsi="Arial" w:cs="Arial"/>
          <w:b/>
          <w:bCs/>
        </w:rPr>
      </w:pPr>
      <w:r w:rsidRPr="3C30E9FE">
        <w:rPr>
          <w:rFonts w:ascii="Arial" w:eastAsia="Arial" w:hAnsi="Arial" w:cs="Arial"/>
          <w:b/>
          <w:bCs/>
        </w:rPr>
        <w:t>Marking Applications</w:t>
      </w:r>
    </w:p>
    <w:p w14:paraId="3914A6FD" w14:textId="5922C8E4" w:rsidR="0EBFE724" w:rsidRPr="00205BC3" w:rsidRDefault="3C30E9FE" w:rsidP="3C30E9FE">
      <w:pPr>
        <w:jc w:val="both"/>
        <w:rPr>
          <w:rFonts w:ascii="Arial" w:eastAsia="Arial" w:hAnsi="Arial" w:cs="Arial"/>
        </w:rPr>
      </w:pPr>
      <w:r w:rsidRPr="3C30E9FE">
        <w:rPr>
          <w:rFonts w:ascii="Arial" w:eastAsia="Arial" w:hAnsi="Arial" w:cs="Arial"/>
        </w:rPr>
        <w:t xml:space="preserve">Your job description should highlight key </w:t>
      </w:r>
      <w:proofErr w:type="gramStart"/>
      <w:r w:rsidRPr="3C30E9FE">
        <w:rPr>
          <w:rFonts w:ascii="Arial" w:eastAsia="Arial" w:hAnsi="Arial" w:cs="Arial"/>
        </w:rPr>
        <w:t>skills,</w:t>
      </w:r>
      <w:proofErr w:type="gramEnd"/>
      <w:r w:rsidRPr="3C30E9FE">
        <w:rPr>
          <w:rFonts w:ascii="Arial" w:eastAsia="Arial" w:hAnsi="Arial" w:cs="Arial"/>
        </w:rPr>
        <w:t xml:space="preserve"> experience or qualifications the ideal candidate should have. Use this to identify 2-5 priorities which you will use to score applications. Some priorities may be more important than others and you can weight the scoring more heavily for these areas. In the example below, volunteering experience can get up to 4 points, while fundraising is only worth up to 3 points. Agree this matrix with the interview panel in advance and agree who will be scoring the applications.</w:t>
      </w:r>
    </w:p>
    <w:tbl>
      <w:tblPr>
        <w:tblStyle w:val="TableGrid"/>
        <w:tblW w:w="0" w:type="auto"/>
        <w:tblLayout w:type="fixed"/>
        <w:tblLook w:val="06A0" w:firstRow="1" w:lastRow="0" w:firstColumn="1" w:lastColumn="0" w:noHBand="1" w:noVBand="1"/>
      </w:tblPr>
      <w:tblGrid>
        <w:gridCol w:w="1872"/>
        <w:gridCol w:w="1872"/>
        <w:gridCol w:w="1872"/>
        <w:gridCol w:w="1872"/>
        <w:gridCol w:w="1872"/>
      </w:tblGrid>
      <w:tr w:rsidR="0EBFE724" w:rsidRPr="00205BC3" w14:paraId="4C85ABE6" w14:textId="77777777" w:rsidTr="3C30E9FE">
        <w:tc>
          <w:tcPr>
            <w:tcW w:w="1872" w:type="dxa"/>
          </w:tcPr>
          <w:p w14:paraId="1B36C03E" w14:textId="71AFD864"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Score</w:t>
            </w:r>
          </w:p>
        </w:tc>
        <w:tc>
          <w:tcPr>
            <w:tcW w:w="1872" w:type="dxa"/>
          </w:tcPr>
          <w:p w14:paraId="7CF88C98" w14:textId="3EDBD6F4"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Leadership experience (0-3)</w:t>
            </w:r>
          </w:p>
        </w:tc>
        <w:tc>
          <w:tcPr>
            <w:tcW w:w="1872" w:type="dxa"/>
          </w:tcPr>
          <w:p w14:paraId="691F7A5F" w14:textId="2E8514FB"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Volunteering/ nonprofit experience (0-4)</w:t>
            </w:r>
          </w:p>
        </w:tc>
        <w:tc>
          <w:tcPr>
            <w:tcW w:w="1872" w:type="dxa"/>
          </w:tcPr>
          <w:p w14:paraId="0E37F8CE" w14:textId="2D57BC57"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Fundraising experience (0-3)</w:t>
            </w:r>
          </w:p>
        </w:tc>
        <w:tc>
          <w:tcPr>
            <w:tcW w:w="1872" w:type="dxa"/>
          </w:tcPr>
          <w:p w14:paraId="2377B303" w14:textId="08B66A44"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Qualification (0-4)</w:t>
            </w:r>
          </w:p>
        </w:tc>
      </w:tr>
      <w:tr w:rsidR="0EBFE724" w:rsidRPr="00205BC3" w14:paraId="700B4EA6" w14:textId="77777777" w:rsidTr="3C30E9FE">
        <w:tc>
          <w:tcPr>
            <w:tcW w:w="1872" w:type="dxa"/>
          </w:tcPr>
          <w:p w14:paraId="6C380E4C" w14:textId="56F537D0" w:rsidR="0EBFE724" w:rsidRPr="00205BC3" w:rsidRDefault="3C30E9FE" w:rsidP="3C30E9FE">
            <w:pPr>
              <w:jc w:val="both"/>
              <w:rPr>
                <w:rFonts w:ascii="Arial" w:eastAsia="Arial" w:hAnsi="Arial" w:cs="Arial"/>
                <w:lang w:val="en-IE"/>
              </w:rPr>
            </w:pPr>
            <w:r w:rsidRPr="3C30E9FE">
              <w:rPr>
                <w:rFonts w:ascii="Arial" w:eastAsia="Arial" w:hAnsi="Arial" w:cs="Arial"/>
                <w:lang w:val="en-IE"/>
              </w:rPr>
              <w:t>0</w:t>
            </w:r>
          </w:p>
        </w:tc>
        <w:tc>
          <w:tcPr>
            <w:tcW w:w="1872" w:type="dxa"/>
          </w:tcPr>
          <w:p w14:paraId="0C51EC87" w14:textId="0087B039" w:rsidR="0EBFE724" w:rsidRPr="00205BC3" w:rsidRDefault="3C30E9FE" w:rsidP="3C30E9FE">
            <w:pPr>
              <w:jc w:val="both"/>
              <w:rPr>
                <w:rFonts w:ascii="Arial" w:eastAsia="Arial" w:hAnsi="Arial" w:cs="Arial"/>
                <w:lang w:val="en-IE"/>
              </w:rPr>
            </w:pPr>
            <w:r w:rsidRPr="3C30E9FE">
              <w:rPr>
                <w:rFonts w:ascii="Arial" w:eastAsia="Arial" w:hAnsi="Arial" w:cs="Arial"/>
                <w:lang w:val="en-IE"/>
              </w:rPr>
              <w:t>No experience</w:t>
            </w:r>
          </w:p>
        </w:tc>
        <w:tc>
          <w:tcPr>
            <w:tcW w:w="1872" w:type="dxa"/>
          </w:tcPr>
          <w:p w14:paraId="5442D818" w14:textId="0087B039" w:rsidR="0EBFE724" w:rsidRPr="00205BC3" w:rsidRDefault="3C30E9FE" w:rsidP="3C30E9FE">
            <w:pPr>
              <w:jc w:val="both"/>
              <w:rPr>
                <w:rFonts w:ascii="Arial" w:eastAsia="Arial" w:hAnsi="Arial" w:cs="Arial"/>
                <w:lang w:val="en-IE"/>
              </w:rPr>
            </w:pPr>
            <w:r w:rsidRPr="3C30E9FE">
              <w:rPr>
                <w:rFonts w:ascii="Arial" w:eastAsia="Arial" w:hAnsi="Arial" w:cs="Arial"/>
                <w:lang w:val="en-IE"/>
              </w:rPr>
              <w:t>No experience</w:t>
            </w:r>
          </w:p>
        </w:tc>
        <w:tc>
          <w:tcPr>
            <w:tcW w:w="1872" w:type="dxa"/>
          </w:tcPr>
          <w:p w14:paraId="1F047AFF" w14:textId="0087B039" w:rsidR="0EBFE724" w:rsidRPr="00205BC3" w:rsidRDefault="3C30E9FE" w:rsidP="3C30E9FE">
            <w:pPr>
              <w:jc w:val="both"/>
              <w:rPr>
                <w:rFonts w:ascii="Arial" w:eastAsia="Arial" w:hAnsi="Arial" w:cs="Arial"/>
                <w:lang w:val="en-IE"/>
              </w:rPr>
            </w:pPr>
            <w:r w:rsidRPr="3C30E9FE">
              <w:rPr>
                <w:rFonts w:ascii="Arial" w:eastAsia="Arial" w:hAnsi="Arial" w:cs="Arial"/>
                <w:lang w:val="en-IE"/>
              </w:rPr>
              <w:t>No experience</w:t>
            </w:r>
          </w:p>
        </w:tc>
        <w:tc>
          <w:tcPr>
            <w:tcW w:w="1872" w:type="dxa"/>
          </w:tcPr>
          <w:p w14:paraId="383624C4" w14:textId="519E8FB8" w:rsidR="0EBFE724" w:rsidRPr="00205BC3" w:rsidRDefault="3C30E9FE" w:rsidP="3C30E9FE">
            <w:pPr>
              <w:jc w:val="both"/>
              <w:rPr>
                <w:rFonts w:ascii="Arial" w:eastAsia="Arial" w:hAnsi="Arial" w:cs="Arial"/>
                <w:lang w:val="en-IE"/>
              </w:rPr>
            </w:pPr>
            <w:r w:rsidRPr="3C30E9FE">
              <w:rPr>
                <w:rFonts w:ascii="Arial" w:eastAsia="Arial" w:hAnsi="Arial" w:cs="Arial"/>
                <w:lang w:val="en-IE"/>
              </w:rPr>
              <w:t>No relevant qualification</w:t>
            </w:r>
          </w:p>
        </w:tc>
      </w:tr>
      <w:tr w:rsidR="0EBFE724" w:rsidRPr="00205BC3" w14:paraId="3EF4BA05" w14:textId="77777777" w:rsidTr="3C30E9FE">
        <w:tc>
          <w:tcPr>
            <w:tcW w:w="1872" w:type="dxa"/>
          </w:tcPr>
          <w:p w14:paraId="50CA237D" w14:textId="7EDD3561" w:rsidR="0EBFE724" w:rsidRPr="00205BC3" w:rsidRDefault="3C30E9FE" w:rsidP="3C30E9FE">
            <w:pPr>
              <w:jc w:val="both"/>
              <w:rPr>
                <w:rFonts w:ascii="Arial" w:eastAsia="Arial" w:hAnsi="Arial" w:cs="Arial"/>
                <w:lang w:val="en-IE"/>
              </w:rPr>
            </w:pPr>
            <w:r w:rsidRPr="3C30E9FE">
              <w:rPr>
                <w:rFonts w:ascii="Arial" w:eastAsia="Arial" w:hAnsi="Arial" w:cs="Arial"/>
                <w:lang w:val="en-IE"/>
              </w:rPr>
              <w:t>1</w:t>
            </w:r>
          </w:p>
        </w:tc>
        <w:tc>
          <w:tcPr>
            <w:tcW w:w="1872" w:type="dxa"/>
          </w:tcPr>
          <w:p w14:paraId="3CA076A9" w14:textId="0C112FEA" w:rsidR="0EBFE724" w:rsidRPr="00205BC3" w:rsidRDefault="3C30E9FE" w:rsidP="3C30E9FE">
            <w:pPr>
              <w:jc w:val="both"/>
              <w:rPr>
                <w:rFonts w:ascii="Arial" w:eastAsia="Arial" w:hAnsi="Arial" w:cs="Arial"/>
                <w:lang w:val="en-IE"/>
              </w:rPr>
            </w:pPr>
            <w:r w:rsidRPr="3C30E9FE">
              <w:rPr>
                <w:rFonts w:ascii="Arial" w:eastAsia="Arial" w:hAnsi="Arial" w:cs="Arial"/>
                <w:lang w:val="en-IE"/>
              </w:rPr>
              <w:t xml:space="preserve">Limited experience </w:t>
            </w:r>
          </w:p>
        </w:tc>
        <w:tc>
          <w:tcPr>
            <w:tcW w:w="1872" w:type="dxa"/>
          </w:tcPr>
          <w:p w14:paraId="2027E622" w14:textId="0C112FEA" w:rsidR="0EBFE724" w:rsidRPr="00205BC3" w:rsidRDefault="3C30E9FE" w:rsidP="3C30E9FE">
            <w:pPr>
              <w:jc w:val="both"/>
              <w:rPr>
                <w:rFonts w:ascii="Arial" w:eastAsia="Arial" w:hAnsi="Arial" w:cs="Arial"/>
                <w:lang w:val="en-IE"/>
              </w:rPr>
            </w:pPr>
            <w:r w:rsidRPr="3C30E9FE">
              <w:rPr>
                <w:rFonts w:ascii="Arial" w:eastAsia="Arial" w:hAnsi="Arial" w:cs="Arial"/>
                <w:lang w:val="en-IE"/>
              </w:rPr>
              <w:t xml:space="preserve">Limited experience </w:t>
            </w:r>
          </w:p>
        </w:tc>
        <w:tc>
          <w:tcPr>
            <w:tcW w:w="1872" w:type="dxa"/>
          </w:tcPr>
          <w:p w14:paraId="4E65C322" w14:textId="0C112FEA" w:rsidR="0EBFE724" w:rsidRPr="00205BC3" w:rsidRDefault="3C30E9FE" w:rsidP="3C30E9FE">
            <w:pPr>
              <w:jc w:val="both"/>
              <w:rPr>
                <w:rFonts w:ascii="Arial" w:eastAsia="Arial" w:hAnsi="Arial" w:cs="Arial"/>
                <w:lang w:val="en-IE"/>
              </w:rPr>
            </w:pPr>
            <w:r w:rsidRPr="3C30E9FE">
              <w:rPr>
                <w:rFonts w:ascii="Arial" w:eastAsia="Arial" w:hAnsi="Arial" w:cs="Arial"/>
                <w:lang w:val="en-IE"/>
              </w:rPr>
              <w:t xml:space="preserve">Limited experience </w:t>
            </w:r>
          </w:p>
        </w:tc>
        <w:tc>
          <w:tcPr>
            <w:tcW w:w="1872" w:type="dxa"/>
          </w:tcPr>
          <w:p w14:paraId="73A09311" w14:textId="649F9D45" w:rsidR="0EBFE724" w:rsidRPr="00205BC3" w:rsidRDefault="3C30E9FE" w:rsidP="3C30E9FE">
            <w:pPr>
              <w:jc w:val="both"/>
              <w:rPr>
                <w:rFonts w:ascii="Arial" w:eastAsia="Arial" w:hAnsi="Arial" w:cs="Arial"/>
                <w:lang w:val="en-IE"/>
              </w:rPr>
            </w:pPr>
            <w:r w:rsidRPr="3C30E9FE">
              <w:rPr>
                <w:rFonts w:ascii="Arial" w:eastAsia="Arial" w:hAnsi="Arial" w:cs="Arial"/>
                <w:lang w:val="en-IE"/>
              </w:rPr>
              <w:t>QQI Level 6</w:t>
            </w:r>
          </w:p>
        </w:tc>
      </w:tr>
      <w:tr w:rsidR="0EBFE724" w:rsidRPr="00205BC3" w14:paraId="3B6FB2EB" w14:textId="77777777" w:rsidTr="3C30E9FE">
        <w:tc>
          <w:tcPr>
            <w:tcW w:w="1872" w:type="dxa"/>
          </w:tcPr>
          <w:p w14:paraId="7096FC8A" w14:textId="71F724EB" w:rsidR="0EBFE724" w:rsidRPr="00205BC3" w:rsidRDefault="3C30E9FE" w:rsidP="3C30E9FE">
            <w:pPr>
              <w:jc w:val="both"/>
              <w:rPr>
                <w:rFonts w:ascii="Arial" w:eastAsia="Arial" w:hAnsi="Arial" w:cs="Arial"/>
                <w:lang w:val="en-IE"/>
              </w:rPr>
            </w:pPr>
            <w:r w:rsidRPr="3C30E9FE">
              <w:rPr>
                <w:rFonts w:ascii="Arial" w:eastAsia="Arial" w:hAnsi="Arial" w:cs="Arial"/>
                <w:lang w:val="en-IE"/>
              </w:rPr>
              <w:t>2</w:t>
            </w:r>
          </w:p>
        </w:tc>
        <w:tc>
          <w:tcPr>
            <w:tcW w:w="1872" w:type="dxa"/>
          </w:tcPr>
          <w:p w14:paraId="7DF3DBFD" w14:textId="077BEFC3" w:rsidR="0EBFE724" w:rsidRPr="00205BC3" w:rsidRDefault="3C30E9FE" w:rsidP="3C30E9FE">
            <w:pPr>
              <w:jc w:val="both"/>
              <w:rPr>
                <w:rFonts w:ascii="Arial" w:eastAsia="Arial" w:hAnsi="Arial" w:cs="Arial"/>
                <w:lang w:val="en-IE"/>
              </w:rPr>
            </w:pPr>
            <w:r w:rsidRPr="3C30E9FE">
              <w:rPr>
                <w:rFonts w:ascii="Arial" w:eastAsia="Arial" w:hAnsi="Arial" w:cs="Arial"/>
                <w:lang w:val="en-IE"/>
              </w:rPr>
              <w:t>Good experience</w:t>
            </w:r>
          </w:p>
        </w:tc>
        <w:tc>
          <w:tcPr>
            <w:tcW w:w="1872" w:type="dxa"/>
          </w:tcPr>
          <w:p w14:paraId="69D2BBE0" w14:textId="534CDC12" w:rsidR="0EBFE724" w:rsidRPr="00205BC3" w:rsidRDefault="3C30E9FE" w:rsidP="3C30E9FE">
            <w:pPr>
              <w:jc w:val="both"/>
              <w:rPr>
                <w:rFonts w:ascii="Arial" w:eastAsia="Arial" w:hAnsi="Arial" w:cs="Arial"/>
                <w:lang w:val="en-IE"/>
              </w:rPr>
            </w:pPr>
            <w:r w:rsidRPr="3C30E9FE">
              <w:rPr>
                <w:rFonts w:ascii="Arial" w:eastAsia="Arial" w:hAnsi="Arial" w:cs="Arial"/>
                <w:lang w:val="en-IE"/>
              </w:rPr>
              <w:t>Fair experience</w:t>
            </w:r>
          </w:p>
        </w:tc>
        <w:tc>
          <w:tcPr>
            <w:tcW w:w="1872" w:type="dxa"/>
          </w:tcPr>
          <w:p w14:paraId="3D18CEA6" w14:textId="077BEFC3" w:rsidR="0EBFE724" w:rsidRPr="00205BC3" w:rsidRDefault="3C30E9FE" w:rsidP="3C30E9FE">
            <w:pPr>
              <w:jc w:val="both"/>
              <w:rPr>
                <w:rFonts w:ascii="Arial" w:eastAsia="Arial" w:hAnsi="Arial" w:cs="Arial"/>
                <w:lang w:val="en-IE"/>
              </w:rPr>
            </w:pPr>
            <w:r w:rsidRPr="3C30E9FE">
              <w:rPr>
                <w:rFonts w:ascii="Arial" w:eastAsia="Arial" w:hAnsi="Arial" w:cs="Arial"/>
                <w:lang w:val="en-IE"/>
              </w:rPr>
              <w:t>Good experience</w:t>
            </w:r>
          </w:p>
        </w:tc>
        <w:tc>
          <w:tcPr>
            <w:tcW w:w="1872" w:type="dxa"/>
          </w:tcPr>
          <w:p w14:paraId="280E5E75" w14:textId="7CCC33A0" w:rsidR="0EBFE724" w:rsidRPr="00205BC3" w:rsidRDefault="3C30E9FE" w:rsidP="3C30E9FE">
            <w:pPr>
              <w:jc w:val="both"/>
              <w:rPr>
                <w:rFonts w:ascii="Arial" w:eastAsia="Arial" w:hAnsi="Arial" w:cs="Arial"/>
                <w:lang w:val="en-IE"/>
              </w:rPr>
            </w:pPr>
            <w:r w:rsidRPr="3C30E9FE">
              <w:rPr>
                <w:rFonts w:ascii="Arial" w:eastAsia="Arial" w:hAnsi="Arial" w:cs="Arial"/>
                <w:lang w:val="en-IE"/>
              </w:rPr>
              <w:t>QQI Level 7</w:t>
            </w:r>
          </w:p>
        </w:tc>
      </w:tr>
      <w:tr w:rsidR="0EBFE724" w:rsidRPr="00205BC3" w14:paraId="3EC45777" w14:textId="77777777" w:rsidTr="3C30E9FE">
        <w:tc>
          <w:tcPr>
            <w:tcW w:w="1872" w:type="dxa"/>
          </w:tcPr>
          <w:p w14:paraId="1A8E68BB" w14:textId="59DADEF5" w:rsidR="0EBFE724" w:rsidRPr="00205BC3" w:rsidRDefault="3C30E9FE" w:rsidP="3C30E9FE">
            <w:pPr>
              <w:jc w:val="both"/>
              <w:rPr>
                <w:rFonts w:ascii="Arial" w:eastAsia="Arial" w:hAnsi="Arial" w:cs="Arial"/>
                <w:lang w:val="en-IE"/>
              </w:rPr>
            </w:pPr>
            <w:r w:rsidRPr="3C30E9FE">
              <w:rPr>
                <w:rFonts w:ascii="Arial" w:eastAsia="Arial" w:hAnsi="Arial" w:cs="Arial"/>
                <w:lang w:val="en-IE"/>
              </w:rPr>
              <w:t>3</w:t>
            </w:r>
          </w:p>
        </w:tc>
        <w:tc>
          <w:tcPr>
            <w:tcW w:w="1872" w:type="dxa"/>
          </w:tcPr>
          <w:p w14:paraId="208E5924" w14:textId="388EE0EF" w:rsidR="0EBFE724" w:rsidRPr="00205BC3" w:rsidRDefault="3C30E9FE" w:rsidP="3C30E9FE">
            <w:pPr>
              <w:jc w:val="both"/>
              <w:rPr>
                <w:rFonts w:ascii="Arial" w:eastAsia="Arial" w:hAnsi="Arial" w:cs="Arial"/>
                <w:lang w:val="en-IE"/>
              </w:rPr>
            </w:pPr>
            <w:r w:rsidRPr="3C30E9FE">
              <w:rPr>
                <w:rFonts w:ascii="Arial" w:eastAsia="Arial" w:hAnsi="Arial" w:cs="Arial"/>
                <w:lang w:val="en-IE"/>
              </w:rPr>
              <w:t>Excellent experience</w:t>
            </w:r>
          </w:p>
        </w:tc>
        <w:tc>
          <w:tcPr>
            <w:tcW w:w="1872" w:type="dxa"/>
          </w:tcPr>
          <w:p w14:paraId="2E130B2E" w14:textId="077BEFC3" w:rsidR="0EBFE724" w:rsidRPr="00205BC3" w:rsidRDefault="3C30E9FE" w:rsidP="3C30E9FE">
            <w:pPr>
              <w:jc w:val="both"/>
              <w:rPr>
                <w:rFonts w:ascii="Arial" w:eastAsia="Arial" w:hAnsi="Arial" w:cs="Arial"/>
                <w:lang w:val="en-IE"/>
              </w:rPr>
            </w:pPr>
            <w:r w:rsidRPr="3C30E9FE">
              <w:rPr>
                <w:rFonts w:ascii="Arial" w:eastAsia="Arial" w:hAnsi="Arial" w:cs="Arial"/>
                <w:lang w:val="en-IE"/>
              </w:rPr>
              <w:t>Good experience</w:t>
            </w:r>
          </w:p>
        </w:tc>
        <w:tc>
          <w:tcPr>
            <w:tcW w:w="1872" w:type="dxa"/>
          </w:tcPr>
          <w:p w14:paraId="43823215" w14:textId="388EE0EF" w:rsidR="0EBFE724" w:rsidRPr="00205BC3" w:rsidRDefault="3C30E9FE" w:rsidP="3C30E9FE">
            <w:pPr>
              <w:jc w:val="both"/>
              <w:rPr>
                <w:rFonts w:ascii="Arial" w:eastAsia="Arial" w:hAnsi="Arial" w:cs="Arial"/>
                <w:lang w:val="en-IE"/>
              </w:rPr>
            </w:pPr>
            <w:r w:rsidRPr="3C30E9FE">
              <w:rPr>
                <w:rFonts w:ascii="Arial" w:eastAsia="Arial" w:hAnsi="Arial" w:cs="Arial"/>
                <w:lang w:val="en-IE"/>
              </w:rPr>
              <w:t>Excellent experience</w:t>
            </w:r>
          </w:p>
        </w:tc>
        <w:tc>
          <w:tcPr>
            <w:tcW w:w="1872" w:type="dxa"/>
          </w:tcPr>
          <w:p w14:paraId="5BFF21D0" w14:textId="7E5C37FF" w:rsidR="0EBFE724" w:rsidRPr="00205BC3" w:rsidRDefault="3C30E9FE" w:rsidP="3C30E9FE">
            <w:pPr>
              <w:jc w:val="both"/>
              <w:rPr>
                <w:rFonts w:ascii="Arial" w:eastAsia="Arial" w:hAnsi="Arial" w:cs="Arial"/>
                <w:lang w:val="en-IE"/>
              </w:rPr>
            </w:pPr>
            <w:r w:rsidRPr="3C30E9FE">
              <w:rPr>
                <w:rFonts w:ascii="Arial" w:eastAsia="Arial" w:hAnsi="Arial" w:cs="Arial"/>
                <w:lang w:val="en-IE"/>
              </w:rPr>
              <w:t>QQI Level 8</w:t>
            </w:r>
          </w:p>
        </w:tc>
      </w:tr>
      <w:tr w:rsidR="0EBFE724" w:rsidRPr="00205BC3" w14:paraId="700F6080" w14:textId="77777777" w:rsidTr="3C30E9FE">
        <w:tc>
          <w:tcPr>
            <w:tcW w:w="1872" w:type="dxa"/>
          </w:tcPr>
          <w:p w14:paraId="29D3471C" w14:textId="20694D43" w:rsidR="0EBFE724" w:rsidRPr="00205BC3" w:rsidRDefault="3C30E9FE" w:rsidP="3C30E9FE">
            <w:pPr>
              <w:jc w:val="both"/>
              <w:rPr>
                <w:rFonts w:ascii="Arial" w:eastAsia="Arial" w:hAnsi="Arial" w:cs="Arial"/>
                <w:lang w:val="en-IE"/>
              </w:rPr>
            </w:pPr>
            <w:r w:rsidRPr="3C30E9FE">
              <w:rPr>
                <w:rFonts w:ascii="Arial" w:eastAsia="Arial" w:hAnsi="Arial" w:cs="Arial"/>
                <w:lang w:val="en-IE"/>
              </w:rPr>
              <w:t>4</w:t>
            </w:r>
          </w:p>
        </w:tc>
        <w:tc>
          <w:tcPr>
            <w:tcW w:w="1872" w:type="dxa"/>
          </w:tcPr>
          <w:p w14:paraId="7DF16C86" w14:textId="5AEDE103" w:rsidR="0EBFE724" w:rsidRPr="00205BC3" w:rsidRDefault="0EBFE724" w:rsidP="3C30E9FE">
            <w:pPr>
              <w:jc w:val="both"/>
              <w:rPr>
                <w:rFonts w:ascii="Arial" w:eastAsia="Arial" w:hAnsi="Arial" w:cs="Arial"/>
                <w:lang w:val="en-IE"/>
              </w:rPr>
            </w:pPr>
          </w:p>
        </w:tc>
        <w:tc>
          <w:tcPr>
            <w:tcW w:w="1872" w:type="dxa"/>
          </w:tcPr>
          <w:p w14:paraId="4252DECF" w14:textId="388EE0EF" w:rsidR="0EBFE724" w:rsidRPr="00205BC3" w:rsidRDefault="3C30E9FE" w:rsidP="3C30E9FE">
            <w:pPr>
              <w:jc w:val="both"/>
              <w:rPr>
                <w:rFonts w:ascii="Arial" w:eastAsia="Arial" w:hAnsi="Arial" w:cs="Arial"/>
                <w:lang w:val="en-IE"/>
              </w:rPr>
            </w:pPr>
            <w:r w:rsidRPr="3C30E9FE">
              <w:rPr>
                <w:rFonts w:ascii="Arial" w:eastAsia="Arial" w:hAnsi="Arial" w:cs="Arial"/>
                <w:lang w:val="en-IE"/>
              </w:rPr>
              <w:t>Excellent experience</w:t>
            </w:r>
          </w:p>
        </w:tc>
        <w:tc>
          <w:tcPr>
            <w:tcW w:w="1872" w:type="dxa"/>
          </w:tcPr>
          <w:p w14:paraId="5314C5E8" w14:textId="61F0BE2A" w:rsidR="0EBFE724" w:rsidRPr="00205BC3" w:rsidRDefault="0EBFE724" w:rsidP="3C30E9FE">
            <w:pPr>
              <w:jc w:val="both"/>
              <w:rPr>
                <w:rFonts w:ascii="Arial" w:eastAsia="Arial" w:hAnsi="Arial" w:cs="Arial"/>
                <w:lang w:val="en-IE"/>
              </w:rPr>
            </w:pPr>
          </w:p>
        </w:tc>
        <w:tc>
          <w:tcPr>
            <w:tcW w:w="1872" w:type="dxa"/>
          </w:tcPr>
          <w:p w14:paraId="54330FF8" w14:textId="24749E94" w:rsidR="0EBFE724" w:rsidRPr="00205BC3" w:rsidRDefault="3C30E9FE" w:rsidP="3C30E9FE">
            <w:pPr>
              <w:jc w:val="both"/>
              <w:rPr>
                <w:rFonts w:ascii="Arial" w:eastAsia="Arial" w:hAnsi="Arial" w:cs="Arial"/>
                <w:lang w:val="en-IE"/>
              </w:rPr>
            </w:pPr>
            <w:r w:rsidRPr="3C30E9FE">
              <w:rPr>
                <w:rFonts w:ascii="Arial" w:eastAsia="Arial" w:hAnsi="Arial" w:cs="Arial"/>
                <w:lang w:val="en-IE"/>
              </w:rPr>
              <w:t>QQI Level 9/10</w:t>
            </w:r>
          </w:p>
        </w:tc>
      </w:tr>
    </w:tbl>
    <w:p w14:paraId="51AA8EFF" w14:textId="6FD5D718" w:rsidR="0EBFE724" w:rsidRPr="00205BC3" w:rsidRDefault="0EBFE724" w:rsidP="3C30E9FE">
      <w:pPr>
        <w:jc w:val="both"/>
        <w:rPr>
          <w:rFonts w:ascii="Arial" w:eastAsia="Arial" w:hAnsi="Arial" w:cs="Arial"/>
        </w:rPr>
      </w:pPr>
    </w:p>
    <w:p w14:paraId="4498346E" w14:textId="1B99F50B" w:rsidR="0EBFE724" w:rsidRPr="00205BC3" w:rsidRDefault="3C30E9FE" w:rsidP="3C30E9FE">
      <w:pPr>
        <w:jc w:val="both"/>
        <w:rPr>
          <w:rFonts w:ascii="Arial" w:eastAsia="Arial" w:hAnsi="Arial" w:cs="Arial"/>
        </w:rPr>
      </w:pPr>
      <w:r w:rsidRPr="3C30E9FE">
        <w:rPr>
          <w:rFonts w:ascii="Arial" w:eastAsia="Arial" w:hAnsi="Arial" w:cs="Arial"/>
        </w:rPr>
        <w:t>Once you have your matrix agreed, you can advertise the role, asking candidates to please address their leadership, nonprofit and fundraising experience (or whichever priorities you have agreed) as well as any relevant qualifications in their applications. This makes sure applicants can tailor their application to your priorities. You can then grade the applicants using a table like in the example below:</w:t>
      </w:r>
    </w:p>
    <w:tbl>
      <w:tblPr>
        <w:tblStyle w:val="TableGrid"/>
        <w:tblW w:w="0" w:type="auto"/>
        <w:tblLayout w:type="fixed"/>
        <w:tblLook w:val="06A0" w:firstRow="1" w:lastRow="0" w:firstColumn="1" w:lastColumn="0" w:noHBand="1" w:noVBand="1"/>
      </w:tblPr>
      <w:tblGrid>
        <w:gridCol w:w="1515"/>
        <w:gridCol w:w="1699"/>
        <w:gridCol w:w="1699"/>
        <w:gridCol w:w="1699"/>
        <w:gridCol w:w="1699"/>
        <w:gridCol w:w="956"/>
      </w:tblGrid>
      <w:tr w:rsidR="0EBFE724" w:rsidRPr="00205BC3" w14:paraId="5D3BE44D" w14:textId="77777777" w:rsidTr="3C30E9FE">
        <w:tc>
          <w:tcPr>
            <w:tcW w:w="1515" w:type="dxa"/>
          </w:tcPr>
          <w:p w14:paraId="5ED5FF04" w14:textId="181C0945"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Name</w:t>
            </w:r>
          </w:p>
        </w:tc>
        <w:tc>
          <w:tcPr>
            <w:tcW w:w="1699" w:type="dxa"/>
          </w:tcPr>
          <w:p w14:paraId="15366B4B" w14:textId="6B3AD7EA"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Leadership  (0-3)</w:t>
            </w:r>
          </w:p>
        </w:tc>
        <w:tc>
          <w:tcPr>
            <w:tcW w:w="1699" w:type="dxa"/>
          </w:tcPr>
          <w:p w14:paraId="48F3BE81" w14:textId="497B2713"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Volunteering (0-4)</w:t>
            </w:r>
          </w:p>
        </w:tc>
        <w:tc>
          <w:tcPr>
            <w:tcW w:w="1699" w:type="dxa"/>
          </w:tcPr>
          <w:p w14:paraId="0887CA16" w14:textId="270656A0"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Fundraising  (0-3)</w:t>
            </w:r>
          </w:p>
        </w:tc>
        <w:tc>
          <w:tcPr>
            <w:tcW w:w="1699" w:type="dxa"/>
          </w:tcPr>
          <w:p w14:paraId="0E3B045E" w14:textId="08B66A44"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Qualification (0-4)</w:t>
            </w:r>
          </w:p>
        </w:tc>
        <w:tc>
          <w:tcPr>
            <w:tcW w:w="956" w:type="dxa"/>
          </w:tcPr>
          <w:p w14:paraId="323588EF" w14:textId="4F0085FE"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Total</w:t>
            </w:r>
          </w:p>
          <w:p w14:paraId="487CE14C" w14:textId="0DDD82C0" w:rsidR="0EBFE724" w:rsidRPr="00205BC3" w:rsidRDefault="3C30E9FE" w:rsidP="3C30E9FE">
            <w:pPr>
              <w:jc w:val="both"/>
              <w:rPr>
                <w:rFonts w:ascii="Arial" w:eastAsia="Arial" w:hAnsi="Arial" w:cs="Arial"/>
                <w:b/>
                <w:bCs/>
                <w:lang w:val="en-IE"/>
              </w:rPr>
            </w:pPr>
            <w:r w:rsidRPr="3C30E9FE">
              <w:rPr>
                <w:rFonts w:ascii="Arial" w:eastAsia="Arial" w:hAnsi="Arial" w:cs="Arial"/>
                <w:b/>
                <w:bCs/>
                <w:lang w:val="en-IE"/>
              </w:rPr>
              <w:t>(0-14)</w:t>
            </w:r>
          </w:p>
        </w:tc>
      </w:tr>
      <w:tr w:rsidR="0EBFE724" w:rsidRPr="00205BC3" w14:paraId="62396AD9" w14:textId="77777777" w:rsidTr="3C30E9FE">
        <w:tc>
          <w:tcPr>
            <w:tcW w:w="1515" w:type="dxa"/>
          </w:tcPr>
          <w:p w14:paraId="70185200" w14:textId="0C08B589" w:rsidR="0EBFE724" w:rsidRPr="00205BC3" w:rsidRDefault="3C30E9FE" w:rsidP="3C30E9FE">
            <w:pPr>
              <w:jc w:val="both"/>
              <w:rPr>
                <w:rFonts w:ascii="Arial" w:eastAsia="Arial" w:hAnsi="Arial" w:cs="Arial"/>
                <w:lang w:val="en-IE"/>
              </w:rPr>
            </w:pPr>
            <w:r w:rsidRPr="3C30E9FE">
              <w:rPr>
                <w:rFonts w:ascii="Arial" w:eastAsia="Arial" w:hAnsi="Arial" w:cs="Arial"/>
                <w:lang w:val="en-IE"/>
              </w:rPr>
              <w:t>Candidate 1</w:t>
            </w:r>
          </w:p>
        </w:tc>
        <w:tc>
          <w:tcPr>
            <w:tcW w:w="1699" w:type="dxa"/>
          </w:tcPr>
          <w:p w14:paraId="7B6573F4" w14:textId="5D59CA18"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0</w:t>
            </w:r>
          </w:p>
        </w:tc>
        <w:tc>
          <w:tcPr>
            <w:tcW w:w="1699" w:type="dxa"/>
          </w:tcPr>
          <w:p w14:paraId="1B370B1F" w14:textId="7C5C6188"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2</w:t>
            </w:r>
          </w:p>
        </w:tc>
        <w:tc>
          <w:tcPr>
            <w:tcW w:w="1699" w:type="dxa"/>
          </w:tcPr>
          <w:p w14:paraId="51E7DA7B" w14:textId="469CC631"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1</w:t>
            </w:r>
          </w:p>
        </w:tc>
        <w:tc>
          <w:tcPr>
            <w:tcW w:w="1699" w:type="dxa"/>
          </w:tcPr>
          <w:p w14:paraId="790E5C0E" w14:textId="7DCDF7D5"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1</w:t>
            </w:r>
          </w:p>
        </w:tc>
        <w:tc>
          <w:tcPr>
            <w:tcW w:w="956" w:type="dxa"/>
          </w:tcPr>
          <w:p w14:paraId="6BEF9FCA" w14:textId="68DF09A2" w:rsidR="0EBFE724" w:rsidRPr="00205BC3" w:rsidRDefault="3C30E9FE" w:rsidP="3C30E9FE">
            <w:pPr>
              <w:jc w:val="both"/>
              <w:rPr>
                <w:rFonts w:ascii="Arial" w:eastAsia="Arial" w:hAnsi="Arial" w:cs="Arial"/>
                <w:lang w:val="en-IE"/>
              </w:rPr>
            </w:pPr>
            <w:r w:rsidRPr="3C30E9FE">
              <w:rPr>
                <w:rFonts w:ascii="Arial" w:eastAsia="Arial" w:hAnsi="Arial" w:cs="Arial"/>
                <w:lang w:val="en-IE"/>
              </w:rPr>
              <w:t>4</w:t>
            </w:r>
          </w:p>
        </w:tc>
      </w:tr>
      <w:tr w:rsidR="0EBFE724" w:rsidRPr="00205BC3" w14:paraId="130EEC53" w14:textId="77777777" w:rsidTr="3C30E9FE">
        <w:tc>
          <w:tcPr>
            <w:tcW w:w="1515" w:type="dxa"/>
          </w:tcPr>
          <w:p w14:paraId="3378DA87" w14:textId="7C5EEF83" w:rsidR="0EBFE724" w:rsidRPr="00205BC3" w:rsidRDefault="3C30E9FE" w:rsidP="3C30E9FE">
            <w:pPr>
              <w:jc w:val="both"/>
              <w:rPr>
                <w:rFonts w:ascii="Arial" w:eastAsia="Arial" w:hAnsi="Arial" w:cs="Arial"/>
                <w:lang w:val="en-IE"/>
              </w:rPr>
            </w:pPr>
            <w:r w:rsidRPr="3C30E9FE">
              <w:rPr>
                <w:rFonts w:ascii="Arial" w:eastAsia="Arial" w:hAnsi="Arial" w:cs="Arial"/>
                <w:lang w:val="en-IE"/>
              </w:rPr>
              <w:lastRenderedPageBreak/>
              <w:t>Candidate 2</w:t>
            </w:r>
          </w:p>
        </w:tc>
        <w:tc>
          <w:tcPr>
            <w:tcW w:w="1699" w:type="dxa"/>
          </w:tcPr>
          <w:p w14:paraId="2D00B423" w14:textId="62B40D27"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3</w:t>
            </w:r>
          </w:p>
        </w:tc>
        <w:tc>
          <w:tcPr>
            <w:tcW w:w="1699" w:type="dxa"/>
          </w:tcPr>
          <w:p w14:paraId="406C84DB" w14:textId="13023796"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3</w:t>
            </w:r>
          </w:p>
        </w:tc>
        <w:tc>
          <w:tcPr>
            <w:tcW w:w="1699" w:type="dxa"/>
          </w:tcPr>
          <w:p w14:paraId="2492F655" w14:textId="5A6B4DAF"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2</w:t>
            </w:r>
          </w:p>
        </w:tc>
        <w:tc>
          <w:tcPr>
            <w:tcW w:w="1699" w:type="dxa"/>
          </w:tcPr>
          <w:p w14:paraId="718EA0B9" w14:textId="57420171"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3</w:t>
            </w:r>
          </w:p>
        </w:tc>
        <w:tc>
          <w:tcPr>
            <w:tcW w:w="956" w:type="dxa"/>
          </w:tcPr>
          <w:p w14:paraId="1FB3E577" w14:textId="75F58A3B" w:rsidR="0EBFE724" w:rsidRPr="00205BC3" w:rsidRDefault="3C30E9FE" w:rsidP="3C30E9FE">
            <w:pPr>
              <w:jc w:val="both"/>
              <w:rPr>
                <w:rFonts w:ascii="Arial" w:eastAsia="Arial" w:hAnsi="Arial" w:cs="Arial"/>
                <w:lang w:val="en-IE"/>
              </w:rPr>
            </w:pPr>
            <w:r w:rsidRPr="3C30E9FE">
              <w:rPr>
                <w:rFonts w:ascii="Arial" w:eastAsia="Arial" w:hAnsi="Arial" w:cs="Arial"/>
                <w:lang w:val="en-IE"/>
              </w:rPr>
              <w:t>11</w:t>
            </w:r>
          </w:p>
        </w:tc>
      </w:tr>
      <w:tr w:rsidR="0EBFE724" w:rsidRPr="00205BC3" w14:paraId="11C6959A" w14:textId="77777777" w:rsidTr="3C30E9FE">
        <w:tc>
          <w:tcPr>
            <w:tcW w:w="1515" w:type="dxa"/>
          </w:tcPr>
          <w:p w14:paraId="5C5A66EE" w14:textId="53EA339E" w:rsidR="0EBFE724" w:rsidRPr="00205BC3" w:rsidRDefault="3C30E9FE" w:rsidP="3C30E9FE">
            <w:pPr>
              <w:jc w:val="both"/>
              <w:rPr>
                <w:rFonts w:ascii="Arial" w:eastAsia="Arial" w:hAnsi="Arial" w:cs="Arial"/>
                <w:lang w:val="en-IE"/>
              </w:rPr>
            </w:pPr>
            <w:r w:rsidRPr="3C30E9FE">
              <w:rPr>
                <w:rFonts w:ascii="Arial" w:eastAsia="Arial" w:hAnsi="Arial" w:cs="Arial"/>
                <w:lang w:val="en-IE"/>
              </w:rPr>
              <w:t>Candidate 3</w:t>
            </w:r>
          </w:p>
        </w:tc>
        <w:tc>
          <w:tcPr>
            <w:tcW w:w="1699" w:type="dxa"/>
          </w:tcPr>
          <w:p w14:paraId="1EBAC46D" w14:textId="034184BF" w:rsidR="0EBFE724" w:rsidRPr="00205BC3" w:rsidRDefault="3C30E9FE" w:rsidP="3C30E9FE">
            <w:pPr>
              <w:jc w:val="both"/>
              <w:rPr>
                <w:rFonts w:ascii="Arial" w:eastAsia="Arial" w:hAnsi="Arial" w:cs="Arial"/>
                <w:lang w:val="en-IE"/>
              </w:rPr>
            </w:pPr>
            <w:r w:rsidRPr="3C30E9FE">
              <w:rPr>
                <w:rFonts w:ascii="Arial" w:eastAsia="Arial" w:hAnsi="Arial" w:cs="Arial"/>
                <w:lang w:val="en-IE"/>
              </w:rPr>
              <w:t>2</w:t>
            </w:r>
          </w:p>
        </w:tc>
        <w:tc>
          <w:tcPr>
            <w:tcW w:w="1699" w:type="dxa"/>
          </w:tcPr>
          <w:p w14:paraId="217DA36F" w14:textId="15859A23"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4</w:t>
            </w:r>
          </w:p>
        </w:tc>
        <w:tc>
          <w:tcPr>
            <w:tcW w:w="1699" w:type="dxa"/>
          </w:tcPr>
          <w:p w14:paraId="405869E9" w14:textId="5CA117E2"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2</w:t>
            </w:r>
          </w:p>
        </w:tc>
        <w:tc>
          <w:tcPr>
            <w:tcW w:w="1699" w:type="dxa"/>
          </w:tcPr>
          <w:p w14:paraId="196108D9" w14:textId="145DB54B"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2</w:t>
            </w:r>
          </w:p>
        </w:tc>
        <w:tc>
          <w:tcPr>
            <w:tcW w:w="956" w:type="dxa"/>
          </w:tcPr>
          <w:p w14:paraId="52C5B9F9" w14:textId="2B07A931" w:rsidR="0EBFE724" w:rsidRPr="00205BC3" w:rsidRDefault="3C30E9FE" w:rsidP="3C30E9FE">
            <w:pPr>
              <w:jc w:val="both"/>
              <w:rPr>
                <w:rFonts w:ascii="Arial" w:eastAsia="Arial" w:hAnsi="Arial" w:cs="Arial"/>
                <w:lang w:val="en-IE"/>
              </w:rPr>
            </w:pPr>
            <w:r w:rsidRPr="3C30E9FE">
              <w:rPr>
                <w:rFonts w:ascii="Arial" w:eastAsia="Arial" w:hAnsi="Arial" w:cs="Arial"/>
                <w:lang w:val="en-IE"/>
              </w:rPr>
              <w:t>10</w:t>
            </w:r>
          </w:p>
        </w:tc>
      </w:tr>
      <w:tr w:rsidR="0EBFE724" w:rsidRPr="00205BC3" w14:paraId="02C429E8" w14:textId="77777777" w:rsidTr="3C30E9FE">
        <w:tc>
          <w:tcPr>
            <w:tcW w:w="1515" w:type="dxa"/>
          </w:tcPr>
          <w:p w14:paraId="0EF8CBF2" w14:textId="492D1DB0" w:rsidR="0EBFE724" w:rsidRPr="00205BC3" w:rsidRDefault="3C30E9FE" w:rsidP="3C30E9FE">
            <w:pPr>
              <w:jc w:val="both"/>
              <w:rPr>
                <w:rFonts w:ascii="Arial" w:eastAsia="Arial" w:hAnsi="Arial" w:cs="Arial"/>
                <w:lang w:val="en-IE"/>
              </w:rPr>
            </w:pPr>
            <w:r w:rsidRPr="3C30E9FE">
              <w:rPr>
                <w:rFonts w:ascii="Arial" w:eastAsia="Arial" w:hAnsi="Arial" w:cs="Arial"/>
                <w:lang w:val="en-IE"/>
              </w:rPr>
              <w:t>Candidate 4</w:t>
            </w:r>
          </w:p>
        </w:tc>
        <w:tc>
          <w:tcPr>
            <w:tcW w:w="1699" w:type="dxa"/>
          </w:tcPr>
          <w:p w14:paraId="04FFA6EB" w14:textId="5317EBF4" w:rsidR="0EBFE724" w:rsidRPr="00205BC3" w:rsidRDefault="3C30E9FE" w:rsidP="3C30E9FE">
            <w:pPr>
              <w:jc w:val="both"/>
              <w:rPr>
                <w:rFonts w:ascii="Arial" w:eastAsia="Arial" w:hAnsi="Arial" w:cs="Arial"/>
                <w:lang w:val="en-IE"/>
              </w:rPr>
            </w:pPr>
            <w:r w:rsidRPr="3C30E9FE">
              <w:rPr>
                <w:rFonts w:ascii="Arial" w:eastAsia="Arial" w:hAnsi="Arial" w:cs="Arial"/>
                <w:lang w:val="en-IE"/>
              </w:rPr>
              <w:t>2</w:t>
            </w:r>
          </w:p>
        </w:tc>
        <w:tc>
          <w:tcPr>
            <w:tcW w:w="1699" w:type="dxa"/>
          </w:tcPr>
          <w:p w14:paraId="401AF227" w14:textId="28E99E9B"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3</w:t>
            </w:r>
          </w:p>
        </w:tc>
        <w:tc>
          <w:tcPr>
            <w:tcW w:w="1699" w:type="dxa"/>
          </w:tcPr>
          <w:p w14:paraId="1C9A652B" w14:textId="03BE1B80" w:rsidR="0EBFE724" w:rsidRPr="00205BC3" w:rsidRDefault="3C30E9FE" w:rsidP="3C30E9FE">
            <w:pPr>
              <w:jc w:val="both"/>
              <w:rPr>
                <w:rFonts w:ascii="Arial" w:eastAsia="Arial" w:hAnsi="Arial" w:cs="Arial"/>
                <w:lang w:val="en-IE"/>
              </w:rPr>
            </w:pPr>
            <w:r w:rsidRPr="3C30E9FE">
              <w:rPr>
                <w:rFonts w:ascii="Arial" w:eastAsia="Arial" w:hAnsi="Arial" w:cs="Arial"/>
                <w:lang w:val="en-IE"/>
              </w:rPr>
              <w:t>3</w:t>
            </w:r>
          </w:p>
        </w:tc>
        <w:tc>
          <w:tcPr>
            <w:tcW w:w="1699" w:type="dxa"/>
          </w:tcPr>
          <w:p w14:paraId="528DAB25" w14:textId="6ED81273" w:rsidR="0EBFE724"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4</w:t>
            </w:r>
          </w:p>
        </w:tc>
        <w:tc>
          <w:tcPr>
            <w:tcW w:w="956" w:type="dxa"/>
          </w:tcPr>
          <w:p w14:paraId="5D230450" w14:textId="6945A2BF" w:rsidR="0EBFE724" w:rsidRPr="00205BC3" w:rsidRDefault="3C30E9FE" w:rsidP="3C30E9FE">
            <w:pPr>
              <w:jc w:val="both"/>
              <w:rPr>
                <w:rFonts w:ascii="Arial" w:eastAsia="Arial" w:hAnsi="Arial" w:cs="Arial"/>
                <w:lang w:val="en-IE"/>
              </w:rPr>
            </w:pPr>
            <w:r w:rsidRPr="3C30E9FE">
              <w:rPr>
                <w:rFonts w:ascii="Arial" w:eastAsia="Arial" w:hAnsi="Arial" w:cs="Arial"/>
                <w:lang w:val="en-IE"/>
              </w:rPr>
              <w:t>12</w:t>
            </w:r>
          </w:p>
        </w:tc>
      </w:tr>
      <w:tr w:rsidR="036FB0C2" w:rsidRPr="00205BC3" w14:paraId="7B5399C1" w14:textId="77777777" w:rsidTr="3C30E9FE">
        <w:tc>
          <w:tcPr>
            <w:tcW w:w="1515" w:type="dxa"/>
          </w:tcPr>
          <w:p w14:paraId="7E2E3862" w14:textId="4E1ACEC2" w:rsidR="036FB0C2" w:rsidRPr="00205BC3" w:rsidRDefault="3C30E9FE" w:rsidP="3C30E9FE">
            <w:pPr>
              <w:jc w:val="both"/>
              <w:rPr>
                <w:rFonts w:ascii="Arial" w:eastAsia="Arial" w:hAnsi="Arial" w:cs="Arial"/>
                <w:lang w:val="en-IE"/>
              </w:rPr>
            </w:pPr>
            <w:r w:rsidRPr="3C30E9FE">
              <w:rPr>
                <w:rFonts w:ascii="Arial" w:eastAsia="Arial" w:hAnsi="Arial" w:cs="Arial"/>
                <w:lang w:val="en-IE"/>
              </w:rPr>
              <w:t>Candidate 5</w:t>
            </w:r>
          </w:p>
        </w:tc>
        <w:tc>
          <w:tcPr>
            <w:tcW w:w="1699" w:type="dxa"/>
          </w:tcPr>
          <w:p w14:paraId="1F9B6D10" w14:textId="05E58D6E" w:rsidR="036FB0C2" w:rsidRPr="00205BC3" w:rsidRDefault="3C30E9FE" w:rsidP="3C30E9FE">
            <w:pPr>
              <w:jc w:val="both"/>
              <w:rPr>
                <w:rFonts w:ascii="Arial" w:eastAsia="Arial" w:hAnsi="Arial" w:cs="Arial"/>
                <w:lang w:val="en-IE"/>
              </w:rPr>
            </w:pPr>
            <w:r w:rsidRPr="3C30E9FE">
              <w:rPr>
                <w:rFonts w:ascii="Arial" w:eastAsia="Arial" w:hAnsi="Arial" w:cs="Arial"/>
                <w:lang w:val="en-IE"/>
              </w:rPr>
              <w:t>1</w:t>
            </w:r>
          </w:p>
        </w:tc>
        <w:tc>
          <w:tcPr>
            <w:tcW w:w="1699" w:type="dxa"/>
          </w:tcPr>
          <w:p w14:paraId="423EDDC0" w14:textId="35FE4FAC" w:rsidR="036FB0C2"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0</w:t>
            </w:r>
          </w:p>
        </w:tc>
        <w:tc>
          <w:tcPr>
            <w:tcW w:w="1699" w:type="dxa"/>
          </w:tcPr>
          <w:p w14:paraId="6A7AE652" w14:textId="500343D2" w:rsidR="036FB0C2" w:rsidRPr="00205BC3" w:rsidRDefault="3C30E9FE" w:rsidP="3C30E9FE">
            <w:pPr>
              <w:jc w:val="both"/>
              <w:rPr>
                <w:rFonts w:ascii="Arial" w:eastAsia="Arial" w:hAnsi="Arial" w:cs="Arial"/>
                <w:lang w:val="en-IE"/>
              </w:rPr>
            </w:pPr>
            <w:r w:rsidRPr="3C30E9FE">
              <w:rPr>
                <w:rFonts w:ascii="Arial" w:eastAsia="Arial" w:hAnsi="Arial" w:cs="Arial"/>
                <w:lang w:val="en-IE"/>
              </w:rPr>
              <w:t>1</w:t>
            </w:r>
          </w:p>
        </w:tc>
        <w:tc>
          <w:tcPr>
            <w:tcW w:w="1699" w:type="dxa"/>
          </w:tcPr>
          <w:p w14:paraId="76AAF5E2" w14:textId="62E0F240" w:rsidR="036FB0C2" w:rsidRPr="00205BC3" w:rsidRDefault="3C30E9FE" w:rsidP="3C30E9FE">
            <w:pPr>
              <w:spacing w:line="259" w:lineRule="auto"/>
              <w:jc w:val="both"/>
              <w:rPr>
                <w:rFonts w:ascii="Arial" w:eastAsia="Arial" w:hAnsi="Arial" w:cs="Arial"/>
                <w:lang w:val="en-IE"/>
              </w:rPr>
            </w:pPr>
            <w:r w:rsidRPr="3C30E9FE">
              <w:rPr>
                <w:rFonts w:ascii="Arial" w:eastAsia="Arial" w:hAnsi="Arial" w:cs="Arial"/>
                <w:lang w:val="en-IE"/>
              </w:rPr>
              <w:t>0</w:t>
            </w:r>
          </w:p>
        </w:tc>
        <w:tc>
          <w:tcPr>
            <w:tcW w:w="956" w:type="dxa"/>
          </w:tcPr>
          <w:p w14:paraId="674171A5" w14:textId="7C2F5DE4" w:rsidR="036FB0C2" w:rsidRPr="00205BC3" w:rsidRDefault="3C30E9FE" w:rsidP="3C30E9FE">
            <w:pPr>
              <w:jc w:val="both"/>
              <w:rPr>
                <w:rFonts w:ascii="Arial" w:eastAsia="Arial" w:hAnsi="Arial" w:cs="Arial"/>
                <w:lang w:val="en-IE"/>
              </w:rPr>
            </w:pPr>
            <w:r w:rsidRPr="3C30E9FE">
              <w:rPr>
                <w:rFonts w:ascii="Arial" w:eastAsia="Arial" w:hAnsi="Arial" w:cs="Arial"/>
                <w:lang w:val="en-IE"/>
              </w:rPr>
              <w:t>2</w:t>
            </w:r>
          </w:p>
        </w:tc>
      </w:tr>
    </w:tbl>
    <w:p w14:paraId="6A3B03CB" w14:textId="6F670D96" w:rsidR="0EBFE724" w:rsidRPr="00205BC3" w:rsidRDefault="0EBFE724" w:rsidP="3C30E9FE">
      <w:pPr>
        <w:jc w:val="both"/>
        <w:rPr>
          <w:rFonts w:ascii="Arial" w:eastAsia="Arial" w:hAnsi="Arial" w:cs="Arial"/>
        </w:rPr>
      </w:pPr>
    </w:p>
    <w:p w14:paraId="0977974D" w14:textId="4F3AAD20" w:rsidR="0EBFE724" w:rsidRPr="00205BC3" w:rsidRDefault="3C30E9FE" w:rsidP="3C30E9FE">
      <w:pPr>
        <w:jc w:val="both"/>
        <w:rPr>
          <w:rFonts w:ascii="Arial" w:eastAsia="Arial" w:hAnsi="Arial" w:cs="Arial"/>
        </w:rPr>
      </w:pPr>
      <w:r w:rsidRPr="3C30E9FE">
        <w:rPr>
          <w:rFonts w:ascii="Arial" w:eastAsia="Arial" w:hAnsi="Arial" w:cs="Arial"/>
        </w:rPr>
        <w:t>In this example, candidates 2, 3 and 4 will be called to interview. Candidates 1 and 5 will be kindly informed that their application has not been successful.</w:t>
      </w:r>
    </w:p>
    <w:p w14:paraId="6C49D91D" w14:textId="7BD1278D" w:rsidR="0EBFE724" w:rsidRPr="00205BC3" w:rsidRDefault="3C30E9FE" w:rsidP="3C30E9FE">
      <w:pPr>
        <w:jc w:val="both"/>
        <w:rPr>
          <w:rFonts w:ascii="Arial" w:eastAsia="Arial" w:hAnsi="Arial" w:cs="Arial"/>
          <w:b/>
          <w:bCs/>
        </w:rPr>
      </w:pPr>
      <w:r w:rsidRPr="3C30E9FE">
        <w:rPr>
          <w:rFonts w:ascii="Arial" w:eastAsia="Arial" w:hAnsi="Arial" w:cs="Arial"/>
          <w:b/>
          <w:bCs/>
        </w:rPr>
        <w:t>Designing Interview Questions</w:t>
      </w:r>
    </w:p>
    <w:p w14:paraId="5F305D39" w14:textId="0A3FCF5C" w:rsidR="036FB0C2" w:rsidRPr="00205BC3" w:rsidRDefault="3C30E9FE" w:rsidP="3C30E9FE">
      <w:pPr>
        <w:jc w:val="both"/>
        <w:rPr>
          <w:rFonts w:ascii="Arial" w:eastAsia="Arial" w:hAnsi="Arial" w:cs="Arial"/>
        </w:rPr>
      </w:pPr>
      <w:r w:rsidRPr="3C30E9FE">
        <w:rPr>
          <w:rFonts w:ascii="Arial" w:eastAsia="Arial" w:hAnsi="Arial" w:cs="Arial"/>
        </w:rPr>
        <w:t xml:space="preserve">In the interview, you will want to hear a little bit more about the key priorities you identified for the application process. You will know from their CV how long they did particular roles for but you may want to hear more about whether they had particular responsibilities that you know this role will need to do, or what they found most challenging in their relevant previous roles. You will also want to hear about their motivation for applying for the role. There are lots of examples online of interview questions. In general, you will divide your questions into several sections, and decide a rating for each section. </w:t>
      </w:r>
    </w:p>
    <w:p w14:paraId="07BDA4F5" w14:textId="019FA7E2" w:rsidR="036FB0C2" w:rsidRPr="00205BC3" w:rsidRDefault="3C30E9FE" w:rsidP="3C30E9FE">
      <w:pPr>
        <w:jc w:val="both"/>
        <w:rPr>
          <w:rFonts w:ascii="Arial" w:eastAsia="Arial" w:hAnsi="Arial" w:cs="Arial"/>
        </w:rPr>
      </w:pPr>
      <w:r w:rsidRPr="3C30E9FE">
        <w:rPr>
          <w:rFonts w:ascii="Arial" w:eastAsia="Arial" w:hAnsi="Arial" w:cs="Arial"/>
        </w:rPr>
        <w:t>For example, the sections might be:</w:t>
      </w:r>
    </w:p>
    <w:p w14:paraId="00389A2B" w14:textId="1D4B4CC5" w:rsidR="036FB0C2" w:rsidRPr="00205BC3" w:rsidRDefault="3C30E9FE" w:rsidP="3C30E9FE">
      <w:pPr>
        <w:pStyle w:val="ListParagraph"/>
        <w:numPr>
          <w:ilvl w:val="0"/>
          <w:numId w:val="1"/>
        </w:numPr>
        <w:jc w:val="both"/>
        <w:rPr>
          <w:rFonts w:ascii="Arial" w:eastAsia="Arial" w:hAnsi="Arial" w:cs="Arial"/>
        </w:rPr>
      </w:pPr>
      <w:r w:rsidRPr="3C30E9FE">
        <w:rPr>
          <w:rFonts w:ascii="Arial" w:eastAsia="Arial" w:hAnsi="Arial" w:cs="Arial"/>
        </w:rPr>
        <w:t>Motivation for the role (Rate 1-5)</w:t>
      </w:r>
    </w:p>
    <w:p w14:paraId="0450D125" w14:textId="21C2115D" w:rsidR="036FB0C2" w:rsidRPr="00205BC3" w:rsidRDefault="3C30E9FE" w:rsidP="3C30E9FE">
      <w:pPr>
        <w:pStyle w:val="ListParagraph"/>
        <w:numPr>
          <w:ilvl w:val="0"/>
          <w:numId w:val="1"/>
        </w:numPr>
        <w:jc w:val="both"/>
        <w:rPr>
          <w:rFonts w:ascii="Arial" w:eastAsia="Arial" w:hAnsi="Arial" w:cs="Arial"/>
        </w:rPr>
      </w:pPr>
      <w:r w:rsidRPr="3C30E9FE">
        <w:rPr>
          <w:rFonts w:ascii="Arial" w:eastAsia="Arial" w:hAnsi="Arial" w:cs="Arial"/>
        </w:rPr>
        <w:t>Management skills (Rate 1-5)</w:t>
      </w:r>
    </w:p>
    <w:p w14:paraId="16295F1E" w14:textId="1840E039" w:rsidR="036FB0C2" w:rsidRPr="00205BC3" w:rsidRDefault="3C30E9FE" w:rsidP="3C30E9FE">
      <w:pPr>
        <w:pStyle w:val="ListParagraph"/>
        <w:numPr>
          <w:ilvl w:val="0"/>
          <w:numId w:val="1"/>
        </w:numPr>
        <w:jc w:val="both"/>
        <w:rPr>
          <w:rFonts w:ascii="Arial" w:eastAsia="Arial" w:hAnsi="Arial" w:cs="Arial"/>
        </w:rPr>
      </w:pPr>
      <w:r w:rsidRPr="3C30E9FE">
        <w:rPr>
          <w:rFonts w:ascii="Arial" w:eastAsia="Arial" w:hAnsi="Arial" w:cs="Arial"/>
        </w:rPr>
        <w:t>Fundraising experience (Rate 1-3)</w:t>
      </w:r>
    </w:p>
    <w:p w14:paraId="022DF9F3" w14:textId="38457228" w:rsidR="036FB0C2" w:rsidRPr="00205BC3" w:rsidRDefault="3C30E9FE" w:rsidP="3C30E9FE">
      <w:pPr>
        <w:jc w:val="both"/>
        <w:rPr>
          <w:rFonts w:ascii="Arial" w:eastAsia="Arial" w:hAnsi="Arial" w:cs="Arial"/>
        </w:rPr>
      </w:pPr>
      <w:r w:rsidRPr="3C30E9FE">
        <w:rPr>
          <w:rFonts w:ascii="Arial" w:eastAsia="Arial" w:hAnsi="Arial" w:cs="Arial"/>
        </w:rPr>
        <w:t>You may want one interviewer to ask all of the questions, or for each member of the panel to ask about a different section.</w:t>
      </w:r>
    </w:p>
    <w:p w14:paraId="347695B2" w14:textId="39CCF840" w:rsidR="036FB0C2" w:rsidRPr="00205BC3" w:rsidRDefault="3C30E9FE" w:rsidP="3C30E9FE">
      <w:pPr>
        <w:jc w:val="both"/>
        <w:rPr>
          <w:rFonts w:ascii="Arial" w:eastAsia="Arial" w:hAnsi="Arial" w:cs="Arial"/>
        </w:rPr>
      </w:pPr>
      <w:r w:rsidRPr="3C30E9FE">
        <w:rPr>
          <w:rFonts w:ascii="Arial" w:eastAsia="Arial" w:hAnsi="Arial" w:cs="Arial"/>
        </w:rPr>
        <w:t xml:space="preserve">Make sure you are familiar with the </w:t>
      </w:r>
      <w:hyperlink r:id="rId7">
        <w:r w:rsidRPr="3C30E9FE">
          <w:rPr>
            <w:rStyle w:val="Hyperlink"/>
            <w:rFonts w:ascii="Arial" w:eastAsia="Arial" w:hAnsi="Arial" w:cs="Arial"/>
          </w:rPr>
          <w:t>9 grounds for discrimination</w:t>
        </w:r>
      </w:hyperlink>
      <w:r w:rsidRPr="3C30E9FE">
        <w:rPr>
          <w:rFonts w:ascii="Arial" w:eastAsia="Arial" w:hAnsi="Arial" w:cs="Arial"/>
        </w:rPr>
        <w:t xml:space="preserve"> and avoid questions which relate to these.</w:t>
      </w:r>
    </w:p>
    <w:p w14:paraId="1670E147" w14:textId="6CC5B146" w:rsidR="597685BB" w:rsidRPr="00205BC3" w:rsidRDefault="3C30E9FE" w:rsidP="3C30E9FE">
      <w:pPr>
        <w:jc w:val="both"/>
        <w:rPr>
          <w:rFonts w:ascii="Arial" w:eastAsia="Arial" w:hAnsi="Arial" w:cs="Arial"/>
        </w:rPr>
      </w:pPr>
      <w:r w:rsidRPr="3C30E9FE">
        <w:rPr>
          <w:rFonts w:ascii="Arial" w:eastAsia="Arial" w:hAnsi="Arial" w:cs="Arial"/>
        </w:rPr>
        <w:t>It can be helpful to make some small talk at the beginning to put candidates at ease and it is important at the end to give the candidate a chance to ask any questions they may have.</w:t>
      </w:r>
    </w:p>
    <w:p w14:paraId="69E62B90" w14:textId="0FDD1BE6" w:rsidR="036FB0C2" w:rsidRPr="00205BC3" w:rsidRDefault="3C30E9FE" w:rsidP="3C30E9FE">
      <w:pPr>
        <w:jc w:val="both"/>
        <w:rPr>
          <w:rFonts w:ascii="Arial" w:eastAsia="Arial" w:hAnsi="Arial" w:cs="Arial"/>
        </w:rPr>
      </w:pPr>
      <w:r w:rsidRPr="3C30E9FE">
        <w:rPr>
          <w:rFonts w:ascii="Arial" w:eastAsia="Arial" w:hAnsi="Arial" w:cs="Arial"/>
        </w:rPr>
        <w:t>After the interviewee has left, each member of the panel will give their rating of the candidate under each section and you’ll take an average to give the total score of that candidate.</w:t>
      </w:r>
    </w:p>
    <w:p w14:paraId="5BF82CF4" w14:textId="763BA247" w:rsidR="036FB0C2" w:rsidRPr="00205BC3" w:rsidRDefault="3C30E9FE" w:rsidP="3C30E9FE">
      <w:pPr>
        <w:jc w:val="both"/>
        <w:rPr>
          <w:rFonts w:ascii="Arial" w:eastAsia="Arial" w:hAnsi="Arial" w:cs="Arial"/>
          <w:b/>
          <w:bCs/>
        </w:rPr>
      </w:pPr>
      <w:r w:rsidRPr="3C30E9FE">
        <w:rPr>
          <w:rFonts w:ascii="Arial" w:eastAsia="Arial" w:hAnsi="Arial" w:cs="Arial"/>
          <w:b/>
          <w:bCs/>
        </w:rPr>
        <w:t>Preparing for the interview</w:t>
      </w:r>
    </w:p>
    <w:p w14:paraId="689D3A4F" w14:textId="5B90C900" w:rsidR="036FB0C2" w:rsidRPr="00205BC3" w:rsidRDefault="3C30E9FE" w:rsidP="3C30E9FE">
      <w:pPr>
        <w:jc w:val="both"/>
        <w:rPr>
          <w:rFonts w:ascii="Arial" w:eastAsia="Arial" w:hAnsi="Arial" w:cs="Arial"/>
        </w:rPr>
      </w:pPr>
      <w:r w:rsidRPr="3C30E9FE">
        <w:rPr>
          <w:rFonts w:ascii="Arial" w:eastAsia="Arial" w:hAnsi="Arial" w:cs="Arial"/>
        </w:rPr>
        <w:t>Make sure to work out in advance how long the interview will be and who will be asking which questions. You’ll need to schedule some time between interviews for the panel to decide on their rating. Review the relevant CVs before the interview and note down anything in particular you’d like to ask about.</w:t>
      </w:r>
    </w:p>
    <w:p w14:paraId="44963832" w14:textId="75A119A3" w:rsidR="036FB0C2" w:rsidRPr="00205BC3" w:rsidRDefault="3C30E9FE" w:rsidP="3C30E9FE">
      <w:pPr>
        <w:jc w:val="both"/>
        <w:rPr>
          <w:rFonts w:ascii="Arial" w:eastAsia="Arial" w:hAnsi="Arial" w:cs="Arial"/>
        </w:rPr>
      </w:pPr>
      <w:r w:rsidRPr="3C30E9FE">
        <w:rPr>
          <w:rFonts w:ascii="Arial" w:eastAsia="Arial" w:hAnsi="Arial" w:cs="Arial"/>
        </w:rPr>
        <w:t>Make sure you communicate to the candidates what the next steps will be including when they should expect to hear back from you.</w:t>
      </w:r>
    </w:p>
    <w:p w14:paraId="5E74516D" w14:textId="2697EC3B" w:rsidR="036FB0C2" w:rsidRPr="00205BC3" w:rsidRDefault="036FB0C2" w:rsidP="3C30E9FE">
      <w:pPr>
        <w:jc w:val="both"/>
        <w:rPr>
          <w:rFonts w:ascii="Arial" w:eastAsia="Arial" w:hAnsi="Arial" w:cs="Arial"/>
        </w:rPr>
      </w:pPr>
    </w:p>
    <w:sectPr w:rsidR="036FB0C2" w:rsidRPr="00205BC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A64E6" w14:textId="77777777" w:rsidR="001A13D6" w:rsidRDefault="001A13D6" w:rsidP="00205BC3">
      <w:pPr>
        <w:spacing w:after="0" w:line="240" w:lineRule="auto"/>
      </w:pPr>
      <w:r>
        <w:separator/>
      </w:r>
    </w:p>
  </w:endnote>
  <w:endnote w:type="continuationSeparator" w:id="0">
    <w:p w14:paraId="400F6E0B" w14:textId="77777777" w:rsidR="001A13D6" w:rsidRDefault="001A13D6" w:rsidP="00205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25177" w14:textId="12BA7DFF" w:rsidR="00205BC3" w:rsidRDefault="00205BC3" w:rsidP="00205BC3">
    <w:pPr>
      <w:pStyle w:val="Footer"/>
      <w:jc w:val="right"/>
    </w:pPr>
    <w:r>
      <w:rPr>
        <w:noProof/>
        <w:lang w:val="en-IE" w:eastAsia="en-IE"/>
      </w:rPr>
      <w:drawing>
        <wp:inline distT="0" distB="0" distL="0" distR="0" wp14:anchorId="66D39AC0" wp14:editId="06BCC411">
          <wp:extent cx="2247900" cy="236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23622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A717B" w14:textId="77777777" w:rsidR="001A13D6" w:rsidRDefault="001A13D6" w:rsidP="00205BC3">
      <w:pPr>
        <w:spacing w:after="0" w:line="240" w:lineRule="auto"/>
      </w:pPr>
      <w:r>
        <w:separator/>
      </w:r>
    </w:p>
  </w:footnote>
  <w:footnote w:type="continuationSeparator" w:id="0">
    <w:p w14:paraId="62FEBBDB" w14:textId="77777777" w:rsidR="001A13D6" w:rsidRDefault="001A13D6" w:rsidP="00205B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2FA8" w14:textId="53574D2C" w:rsidR="00205BC3" w:rsidRDefault="00205BC3">
    <w:pPr>
      <w:pStyle w:val="Header"/>
    </w:pPr>
    <w:r>
      <w:rPr>
        <w:noProof/>
        <w:lang w:val="en-IE" w:eastAsia="en-IE"/>
      </w:rPr>
      <w:drawing>
        <wp:inline distT="0" distB="0" distL="0" distR="0" wp14:anchorId="5BCF0F7B" wp14:editId="11570B40">
          <wp:extent cx="1661160" cy="579120"/>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1160" cy="579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7EF93"/>
    <w:multiLevelType w:val="hybridMultilevel"/>
    <w:tmpl w:val="EFD6A868"/>
    <w:lvl w:ilvl="0" w:tplc="17A4458C">
      <w:start w:val="1"/>
      <w:numFmt w:val="decimal"/>
      <w:lvlText w:val="%1."/>
      <w:lvlJc w:val="left"/>
      <w:pPr>
        <w:ind w:left="720" w:hanging="360"/>
      </w:pPr>
    </w:lvl>
    <w:lvl w:ilvl="1" w:tplc="80909C4A">
      <w:start w:val="1"/>
      <w:numFmt w:val="lowerLetter"/>
      <w:lvlText w:val="%2."/>
      <w:lvlJc w:val="left"/>
      <w:pPr>
        <w:ind w:left="1440" w:hanging="360"/>
      </w:pPr>
    </w:lvl>
    <w:lvl w:ilvl="2" w:tplc="2896843C">
      <w:start w:val="1"/>
      <w:numFmt w:val="lowerRoman"/>
      <w:lvlText w:val="%3."/>
      <w:lvlJc w:val="right"/>
      <w:pPr>
        <w:ind w:left="2160" w:hanging="180"/>
      </w:pPr>
    </w:lvl>
    <w:lvl w:ilvl="3" w:tplc="94F859B6">
      <w:start w:val="1"/>
      <w:numFmt w:val="decimal"/>
      <w:lvlText w:val="%4."/>
      <w:lvlJc w:val="left"/>
      <w:pPr>
        <w:ind w:left="2880" w:hanging="360"/>
      </w:pPr>
    </w:lvl>
    <w:lvl w:ilvl="4" w:tplc="FA841C12">
      <w:start w:val="1"/>
      <w:numFmt w:val="lowerLetter"/>
      <w:lvlText w:val="%5."/>
      <w:lvlJc w:val="left"/>
      <w:pPr>
        <w:ind w:left="3600" w:hanging="360"/>
      </w:pPr>
    </w:lvl>
    <w:lvl w:ilvl="5" w:tplc="515EDAD6">
      <w:start w:val="1"/>
      <w:numFmt w:val="lowerRoman"/>
      <w:lvlText w:val="%6."/>
      <w:lvlJc w:val="right"/>
      <w:pPr>
        <w:ind w:left="4320" w:hanging="180"/>
      </w:pPr>
    </w:lvl>
    <w:lvl w:ilvl="6" w:tplc="FBEC2354">
      <w:start w:val="1"/>
      <w:numFmt w:val="decimal"/>
      <w:lvlText w:val="%7."/>
      <w:lvlJc w:val="left"/>
      <w:pPr>
        <w:ind w:left="5040" w:hanging="360"/>
      </w:pPr>
    </w:lvl>
    <w:lvl w:ilvl="7" w:tplc="A008F8AE">
      <w:start w:val="1"/>
      <w:numFmt w:val="lowerLetter"/>
      <w:lvlText w:val="%8."/>
      <w:lvlJc w:val="left"/>
      <w:pPr>
        <w:ind w:left="5760" w:hanging="360"/>
      </w:pPr>
    </w:lvl>
    <w:lvl w:ilvl="8" w:tplc="CD26BBCE">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27B242"/>
    <w:rsid w:val="001A13D6"/>
    <w:rsid w:val="00205BC3"/>
    <w:rsid w:val="00C0245C"/>
    <w:rsid w:val="00F73D59"/>
    <w:rsid w:val="036FB0C2"/>
    <w:rsid w:val="0506F834"/>
    <w:rsid w:val="051904DE"/>
    <w:rsid w:val="0A8A644B"/>
    <w:rsid w:val="0AE038F4"/>
    <w:rsid w:val="0D2416C3"/>
    <w:rsid w:val="0D2B3276"/>
    <w:rsid w:val="0EADDA7A"/>
    <w:rsid w:val="0EBFE724"/>
    <w:rsid w:val="19F08D21"/>
    <w:rsid w:val="1A50ECC5"/>
    <w:rsid w:val="1ADD3461"/>
    <w:rsid w:val="1D282DE3"/>
    <w:rsid w:val="1D301B69"/>
    <w:rsid w:val="1F6D6D73"/>
    <w:rsid w:val="1FB0A584"/>
    <w:rsid w:val="1FE5FFCB"/>
    <w:rsid w:val="214C75E5"/>
    <w:rsid w:val="22038C8C"/>
    <w:rsid w:val="2283A4F1"/>
    <w:rsid w:val="22E84646"/>
    <w:rsid w:val="2447446F"/>
    <w:rsid w:val="248416A7"/>
    <w:rsid w:val="2627D48E"/>
    <w:rsid w:val="295F7550"/>
    <w:rsid w:val="29BF0321"/>
    <w:rsid w:val="2A0E9E71"/>
    <w:rsid w:val="2BAA6ED2"/>
    <w:rsid w:val="312926B3"/>
    <w:rsid w:val="3460C775"/>
    <w:rsid w:val="36ED2179"/>
    <w:rsid w:val="3888F1DA"/>
    <w:rsid w:val="3C30E9FE"/>
    <w:rsid w:val="3FB9A597"/>
    <w:rsid w:val="42421D38"/>
    <w:rsid w:val="4579BDFA"/>
    <w:rsid w:val="47158E5B"/>
    <w:rsid w:val="47B67987"/>
    <w:rsid w:val="52584102"/>
    <w:rsid w:val="531C43EC"/>
    <w:rsid w:val="5732CDD8"/>
    <w:rsid w:val="58CE9E39"/>
    <w:rsid w:val="597685BB"/>
    <w:rsid w:val="5C347D8F"/>
    <w:rsid w:val="616244C0"/>
    <w:rsid w:val="6275807F"/>
    <w:rsid w:val="6748F1A2"/>
    <w:rsid w:val="6E27B242"/>
    <w:rsid w:val="6F5BF10D"/>
    <w:rsid w:val="6F8A2FA1"/>
    <w:rsid w:val="70DE9911"/>
    <w:rsid w:val="727A6972"/>
    <w:rsid w:val="7676794F"/>
    <w:rsid w:val="769EB174"/>
    <w:rsid w:val="79C617DE"/>
    <w:rsid w:val="79D65236"/>
    <w:rsid w:val="7A9EA3B4"/>
    <w:rsid w:val="7EA9C359"/>
    <w:rsid w:val="7F06B3B5"/>
    <w:rsid w:val="7F9D864C"/>
    <w:rsid w:val="7FE7A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7B242"/>
  <w15:chartTrackingRefBased/>
  <w15:docId w15:val="{C4038993-C63A-4723-8CF8-E81A5FC81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205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5BC3"/>
  </w:style>
  <w:style w:type="paragraph" w:styleId="Footer">
    <w:name w:val="footer"/>
    <w:basedOn w:val="Normal"/>
    <w:link w:val="FooterChar"/>
    <w:uiPriority w:val="99"/>
    <w:unhideWhenUsed/>
    <w:rsid w:val="00205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5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citizensinformation.ie/en/employment/equality_in_work/equality_in_the_workplace.html"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6" ma:contentTypeDescription="Create a new document." ma:contentTypeScope="" ma:versionID="002550df16b0ced01eb868e46a0cfab5">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dd1417e1a7336025eb09bead3fc40a99"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cbbbf0e-1e70-49f4-a019-c6a0ac1b6638}" ma:internalName="TaxCatchAll" ma:showField="CatchAllData" ma:web="2391360f-43b2-4b84-9d0d-9b9b1556b2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67d16f-d600-43b4-980d-7ef579b09d1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E1B787-CC34-45C4-B31B-55FA238C422B}"/>
</file>

<file path=customXml/itemProps2.xml><?xml version="1.0" encoding="utf-8"?>
<ds:datastoreItem xmlns:ds="http://schemas.openxmlformats.org/officeDocument/2006/customXml" ds:itemID="{94668400-B285-479A-B808-738C39F09BB2}"/>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Róisín McGuigan</dc:creator>
  <cp:keywords/>
  <dc:description/>
  <cp:lastModifiedBy>CE Training</cp:lastModifiedBy>
  <cp:revision>2</cp:revision>
  <dcterms:created xsi:type="dcterms:W3CDTF">2023-01-31T13:21:00Z</dcterms:created>
  <dcterms:modified xsi:type="dcterms:W3CDTF">2023-01-31T13:21:00Z</dcterms:modified>
</cp:coreProperties>
</file>